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4D" w:rsidRDefault="00F63E5E" w:rsidP="0077264D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77264D" w:rsidRDefault="00534626" w:rsidP="00143B38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  <w:r w:rsidR="00F63E5E">
        <w:rPr>
          <w:b/>
          <w:sz w:val="32"/>
          <w:lang w:val="nl-BE"/>
        </w:rPr>
        <w:t xml:space="preserve"> </w:t>
      </w:r>
      <w:r w:rsidR="00143B38">
        <w:rPr>
          <w:b/>
          <w:sz w:val="32"/>
          <w:lang w:val="nl-BE"/>
        </w:rPr>
        <w:t xml:space="preserve">BUITENGEWONE </w:t>
      </w:r>
      <w:r w:rsidR="00F63E5E">
        <w:rPr>
          <w:b/>
          <w:sz w:val="32"/>
          <w:lang w:val="nl-BE"/>
        </w:rPr>
        <w:t>ALGEMENE VERGADERING</w:t>
      </w:r>
    </w:p>
    <w:p w:rsidR="0077264D" w:rsidRDefault="00F63E5E" w:rsidP="0077264D">
      <w:pPr>
        <w:pStyle w:val="Geenafstand"/>
        <w:rPr>
          <w:b/>
          <w:sz w:val="2"/>
          <w:szCs w:val="2"/>
          <w:lang w:val="nl-BE"/>
        </w:rPr>
      </w:pPr>
    </w:p>
    <w:p w:rsidR="0077264D" w:rsidRDefault="00534626" w:rsidP="0077264D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woensdag</w:t>
      </w:r>
      <w:r w:rsidR="00F63E5E">
        <w:rPr>
          <w:b/>
          <w:sz w:val="28"/>
          <w:lang w:val="nl-BE"/>
        </w:rPr>
        <w:t xml:space="preserve"> 29 mei 201</w:t>
      </w:r>
      <w:r>
        <w:rPr>
          <w:b/>
          <w:sz w:val="28"/>
          <w:lang w:val="nl-BE"/>
        </w:rPr>
        <w:t>9, 17.30 uur</w:t>
      </w:r>
    </w:p>
    <w:p w:rsidR="0077264D" w:rsidRDefault="00F63E5E" w:rsidP="0077264D">
      <w:pPr>
        <w:rPr>
          <w:sz w:val="2"/>
          <w:szCs w:val="2"/>
          <w:lang w:val="nl-BE"/>
        </w:rPr>
      </w:pPr>
    </w:p>
    <w:p w:rsidR="00F90E88" w:rsidRPr="00F90E88" w:rsidRDefault="00F63E5E" w:rsidP="00F90E88">
      <w:pPr>
        <w:spacing w:after="0"/>
        <w:rPr>
          <w:b/>
        </w:rPr>
      </w:pPr>
    </w:p>
    <w:p w:rsidR="00243B49" w:rsidRPr="00243B49" w:rsidRDefault="00F63E5E" w:rsidP="00243B49">
      <w:pPr>
        <w:spacing w:after="0"/>
      </w:pPr>
      <w:r w:rsidRPr="00243B49">
        <w:t>De buitengewone algemene vergadering wordt bijeengeroepen overeenkomstig</w:t>
      </w:r>
      <w:r w:rsidRPr="00243B49">
        <w:t xml:space="preserve"> artikel 39 van de </w:t>
      </w:r>
      <w:r w:rsidR="00B94747" w:rsidRPr="00243B49">
        <w:t>gecoördineerde</w:t>
      </w:r>
      <w:r w:rsidRPr="00243B49">
        <w:t xml:space="preserve"> statuten,</w:t>
      </w:r>
      <w:r w:rsidR="00143B38">
        <w:t xml:space="preserve"> </w:t>
      </w:r>
      <w:r w:rsidRPr="00243B49">
        <w:t>goedgekeurd tijdens de Algemene Vergadering van 5 november 2003 en laatst gewijzigd en aangepast bij beslissing van de Algemene Vergadering van 17 november 2005.</w:t>
      </w:r>
    </w:p>
    <w:p w:rsidR="00243B49" w:rsidRPr="00243B49" w:rsidRDefault="00F63E5E" w:rsidP="00243B49">
      <w:pPr>
        <w:spacing w:after="0"/>
      </w:pPr>
      <w:r w:rsidRPr="00243B49">
        <w:t xml:space="preserve">De vergadering wordt voorgezeten door de heer </w:t>
      </w:r>
      <w:r w:rsidRPr="00F54DB2">
        <w:rPr>
          <w:szCs w:val="22"/>
          <w:lang w:val="nl-BE"/>
        </w:rPr>
        <w:t>Kri</w:t>
      </w:r>
      <w:r w:rsidRPr="00F54DB2">
        <w:rPr>
          <w:szCs w:val="22"/>
          <w:lang w:val="nl-BE"/>
        </w:rPr>
        <w:t>stof Bossuyt</w:t>
      </w:r>
      <w:r>
        <w:t>,</w:t>
      </w:r>
      <w:r w:rsidRPr="00243B49">
        <w:t xml:space="preserve"> </w:t>
      </w:r>
      <w:r>
        <w:t>voorzitter</w:t>
      </w:r>
      <w:r>
        <w:rPr>
          <w:szCs w:val="22"/>
          <w:lang w:val="nl-BE"/>
        </w:rPr>
        <w:t xml:space="preserve"> </w:t>
      </w:r>
      <w:r w:rsidRPr="00243B49">
        <w:t>van de Raad van</w:t>
      </w:r>
      <w:r>
        <w:t xml:space="preserve"> </w:t>
      </w:r>
      <w:r w:rsidRPr="00243B49">
        <w:t>Bestuur, conform artikel 38 van dezelfde statuten.</w:t>
      </w:r>
    </w:p>
    <w:p w:rsidR="00A26414" w:rsidRDefault="00A26414" w:rsidP="00F90E88">
      <w:pPr>
        <w:spacing w:after="0"/>
        <w:rPr>
          <w:szCs w:val="22"/>
        </w:rPr>
      </w:pPr>
    </w:p>
    <w:p w:rsidR="00A26414" w:rsidRDefault="00F63E5E">
      <w:pPr>
        <w:pStyle w:val="Normal1"/>
      </w:pPr>
      <w:r>
        <w:t xml:space="preserve">De jaarlijkse statutaire (Buitengewone) Algemene Vergadering wordt bijeengeroepen overeenkomstig artikel 38 van de </w:t>
      </w:r>
      <w:r>
        <w:t>gecoördineerde statuten, goedgekeurd tijdens de Bijzondere Algemene Vergadering van 5 november 2003 en laatst gewijzigd en aangepast bij beslissing van de Buitengewone Algemene Vergadering van 20 december 2018.</w:t>
      </w:r>
    </w:p>
    <w:p w:rsidR="00A26414" w:rsidRDefault="00A26414">
      <w:pPr>
        <w:pStyle w:val="Normal1"/>
      </w:pPr>
    </w:p>
    <w:p w:rsidR="00A26414" w:rsidRDefault="00F63E5E">
      <w:pPr>
        <w:pStyle w:val="Normal1"/>
      </w:pPr>
      <w:r>
        <w:t>De vergadering wordt voorgezeten door de hee</w:t>
      </w:r>
      <w:r>
        <w:t>r Kristof Bossuyt, voorzitter van de Raad van Bestuur, conform artikel 37 van dezelfde statuten.</w:t>
      </w:r>
    </w:p>
    <w:p w:rsidR="00A26414" w:rsidRDefault="00A26414">
      <w:pPr>
        <w:pStyle w:val="Normal1"/>
      </w:pPr>
    </w:p>
    <w:p w:rsidR="00A26414" w:rsidRDefault="00F63E5E">
      <w:pPr>
        <w:pStyle w:val="Normal1"/>
      </w:pPr>
      <w:r>
        <w:t>De voorzitter opent om 17.30 u de vergadering.</w:t>
      </w:r>
    </w:p>
    <w:p w:rsidR="00A26414" w:rsidRDefault="00A26414">
      <w:pPr>
        <w:pStyle w:val="Normal1"/>
      </w:pPr>
    </w:p>
    <w:p w:rsidR="00A26414" w:rsidRDefault="00F63E5E">
      <w:pPr>
        <w:pStyle w:val="Normal1"/>
      </w:pPr>
      <w:r>
        <w:t>Bij gemeenteraadsbeslissingen en beslissing raad van bestuur IGEAN zullen de vennoten als volgt zijn vertegen</w:t>
      </w:r>
      <w:r>
        <w:t>woordigd:</w:t>
      </w:r>
    </w:p>
    <w:p w:rsidR="00A26414" w:rsidRDefault="00F63E5E">
      <w:pPr>
        <w:pStyle w:val="Normal1"/>
        <w:numPr>
          <w:ilvl w:val="0"/>
          <w:numId w:val="7"/>
        </w:numPr>
      </w:pPr>
      <w:r>
        <w:t>De Stad Antwerpen, overeenkomstig de beslissing van de gemeenteraad van Antwerpen van 27 mei 2019, door de heer Patrick Van den Abbeele, met 44.653 aandelen.</w:t>
      </w:r>
    </w:p>
    <w:p w:rsidR="00A26414" w:rsidRDefault="00F63E5E">
      <w:pPr>
        <w:pStyle w:val="Normal1"/>
        <w:numPr>
          <w:ilvl w:val="0"/>
          <w:numId w:val="7"/>
        </w:numPr>
      </w:pPr>
      <w:r>
        <w:t>De Gemeente Boom, overeenkomstig de beslissing van de gemeenteraad van Boom van 28 maart</w:t>
      </w:r>
      <w:r>
        <w:t xml:space="preserve"> 2019 en van 16 mei 2019, door de heer Francisco Sanchez, met 1.506 aandelen.</w:t>
      </w:r>
    </w:p>
    <w:p w:rsidR="00A26414" w:rsidRDefault="00F63E5E">
      <w:pPr>
        <w:pStyle w:val="Normal1"/>
        <w:numPr>
          <w:ilvl w:val="0"/>
          <w:numId w:val="7"/>
        </w:numPr>
      </w:pPr>
      <w:r>
        <w:t>De Gemeente Hemiksem, zal niet vertegenwoordigd worden, met 916 aandelen. (Besluit gemeenteraad niet tijdig ingediend)</w:t>
      </w:r>
    </w:p>
    <w:p w:rsidR="00A26414" w:rsidRDefault="00F63E5E">
      <w:pPr>
        <w:pStyle w:val="Normal1"/>
        <w:numPr>
          <w:ilvl w:val="0"/>
          <w:numId w:val="7"/>
        </w:numPr>
      </w:pPr>
      <w:r>
        <w:t xml:space="preserve">De Stad Mortsel, overeenkomstig de email van 8 mei 2019, </w:t>
      </w:r>
      <w:r>
        <w:t>zal niet v</w:t>
      </w:r>
      <w:r>
        <w:t>ertegenwoordigd worden, met 2.509 aandelen. (Verontschuldigd)</w:t>
      </w:r>
    </w:p>
    <w:p w:rsidR="00A26414" w:rsidRDefault="00F63E5E">
      <w:pPr>
        <w:pStyle w:val="Normal1"/>
        <w:numPr>
          <w:ilvl w:val="0"/>
          <w:numId w:val="7"/>
        </w:numPr>
      </w:pPr>
      <w:r>
        <w:t>De Gemeente Niel, overeenkomstig de beslissingen van de gemeenteraad van Niel van 28 mei 2019, door de heer Van der Velde Bart, m</w:t>
      </w:r>
      <w:r>
        <w:t>et 841 aandelen.</w:t>
      </w:r>
    </w:p>
    <w:p w:rsidR="00A26414" w:rsidRDefault="00F63E5E">
      <w:pPr>
        <w:pStyle w:val="Normal1"/>
        <w:numPr>
          <w:ilvl w:val="0"/>
          <w:numId w:val="7"/>
        </w:numPr>
      </w:pPr>
      <w:r>
        <w:t xml:space="preserve">De Gemeente Puurs,  zal niet </w:t>
      </w:r>
      <w:r>
        <w:t>vertegenwoordigd worden, met 1.574 aandelen. (Besluit gemeenteraad niet tijdig ingediend, eerstvolgende Gemeenteraad was voorzien op 3 juni 2019)</w:t>
      </w:r>
    </w:p>
    <w:p w:rsidR="00A26414" w:rsidRDefault="00F63E5E">
      <w:pPr>
        <w:pStyle w:val="Normal1"/>
        <w:numPr>
          <w:ilvl w:val="0"/>
          <w:numId w:val="7"/>
        </w:numPr>
      </w:pPr>
      <w:r>
        <w:t xml:space="preserve">De Intergemeentelijke Samenwerking IGEAN Milieu en Veiligheid, overeenkomstig de beslissingen van de Raad van </w:t>
      </w:r>
      <w:r>
        <w:t>Bestuur van IGEAN Milieu en Veiligheid van 15 mei 2019, door mevrouw Brigitte Quick, met 40.596 aandelen.</w:t>
      </w:r>
    </w:p>
    <w:p w:rsidR="00A26414" w:rsidRDefault="00A26414">
      <w:pPr>
        <w:pStyle w:val="Normal1"/>
      </w:pPr>
    </w:p>
    <w:p w:rsidR="00A26414" w:rsidRDefault="00F63E5E">
      <w:pPr>
        <w:pStyle w:val="Normal1"/>
      </w:pPr>
      <w:r>
        <w:lastRenderedPageBreak/>
        <w:t>De vennoten Gemeente Mortsel, Niel, Puurs en Hemiksem zijn niet vertegenwoordigd op</w:t>
      </w:r>
      <w:r w:rsidR="00143B38">
        <w:t xml:space="preserve"> de</w:t>
      </w:r>
      <w:r>
        <w:t xml:space="preserve"> dag en het uur van de Buitengewone Algemene Vergadering.</w:t>
      </w:r>
    </w:p>
    <w:p w:rsidR="00A26414" w:rsidRDefault="00F63E5E">
      <w:pPr>
        <w:pStyle w:val="Normal1"/>
      </w:pPr>
      <w:r>
        <w:t>De meerd</w:t>
      </w:r>
      <w:r>
        <w:t>erheid van de aandelen is vertegenwoordig.</w:t>
      </w:r>
    </w:p>
    <w:p w:rsidR="00A26414" w:rsidRDefault="00A26414" w:rsidP="00F90E88">
      <w:pPr>
        <w:spacing w:after="0"/>
        <w:rPr>
          <w:szCs w:val="22"/>
        </w:rPr>
      </w:pPr>
    </w:p>
    <w:p w:rsidR="00F67236" w:rsidRPr="00D05C6D" w:rsidRDefault="00F63E5E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A26414" w:rsidRPr="00D05C6D" w:rsidRDefault="00F63E5E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Kristel Moulaert, directeur; Stad Antwerpen, Gemeente Boom en Intergemeentelijke Samenwerking IGEAN, vennoten; </w:t>
      </w:r>
      <w:proofErr w:type="spellStart"/>
      <w:r w:rsidRPr="00D05C6D">
        <w:rPr>
          <w:rFonts w:cs="Arial"/>
          <w:szCs w:val="22"/>
        </w:rPr>
        <w:t>Ömer</w:t>
      </w:r>
      <w:proofErr w:type="spellEnd"/>
      <w:r w:rsidRPr="00D05C6D">
        <w:rPr>
          <w:rFonts w:cs="Arial"/>
          <w:szCs w:val="22"/>
        </w:rPr>
        <w:t xml:space="preserve"> </w:t>
      </w:r>
      <w:proofErr w:type="spellStart"/>
      <w:r w:rsidRPr="00D05C6D">
        <w:rPr>
          <w:rFonts w:cs="Arial"/>
          <w:szCs w:val="22"/>
        </w:rPr>
        <w:t>Turna</w:t>
      </w:r>
      <w:proofErr w:type="spellEnd"/>
      <w:r w:rsidRPr="00D05C6D">
        <w:rPr>
          <w:rFonts w:cs="Arial"/>
          <w:szCs w:val="22"/>
        </w:rPr>
        <w:t xml:space="preserve">, </w:t>
      </w:r>
      <w:r w:rsidR="00143B38">
        <w:rPr>
          <w:rFonts w:cs="Arial"/>
          <w:szCs w:val="22"/>
        </w:rPr>
        <w:t>bedrijfsrevisor</w:t>
      </w:r>
      <w:r w:rsidRPr="00D05C6D">
        <w:rPr>
          <w:rFonts w:cs="Arial"/>
          <w:szCs w:val="22"/>
        </w:rPr>
        <w:t xml:space="preserve">; Geert Van der Borght, secretaris; </w:t>
      </w:r>
    </w:p>
    <w:p w:rsidR="00101EFC" w:rsidRPr="00D05C6D" w:rsidRDefault="00F63E5E" w:rsidP="00101EFC">
      <w:pPr>
        <w:pStyle w:val="Normal1"/>
        <w:rPr>
          <w:rFonts w:cs="Arial"/>
          <w:szCs w:val="22"/>
        </w:rPr>
      </w:pPr>
    </w:p>
    <w:p w:rsidR="00101EFC" w:rsidRPr="00D05C6D" w:rsidRDefault="00F63E5E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</w:t>
      </w:r>
      <w:r w:rsidRPr="00D05C6D">
        <w:rPr>
          <w:rFonts w:cs="Arial"/>
          <w:b/>
          <w:i/>
          <w:szCs w:val="22"/>
        </w:rPr>
        <w:t>erontschuldigd:</w:t>
      </w:r>
    </w:p>
    <w:p w:rsidR="00A26414" w:rsidRPr="00D05C6D" w:rsidRDefault="00F63E5E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Gemeente Hemiksem, Stad Mortsel, Gemeente Niel en Gemeente Puurs, vennoten; </w:t>
      </w:r>
    </w:p>
    <w:p w:rsidR="00F90E88" w:rsidRDefault="00F63E5E" w:rsidP="00F90E88">
      <w:pPr>
        <w:spacing w:after="0"/>
      </w:pPr>
    </w:p>
    <w:p w:rsidR="00C200C3" w:rsidRDefault="00F63E5E" w:rsidP="00F90E88">
      <w:pPr>
        <w:spacing w:after="0"/>
      </w:pPr>
      <w:r>
        <w:t>AGENDA</w:t>
      </w:r>
    </w:p>
    <w:p w:rsidR="00855B5A" w:rsidRDefault="00F63E5E" w:rsidP="00F92D05">
      <w:pPr>
        <w:spacing w:after="0"/>
      </w:pPr>
    </w:p>
    <w:p w:rsidR="009147AD" w:rsidRPr="007B7BCD" w:rsidRDefault="00F63E5E" w:rsidP="00FC03E1">
      <w:pPr>
        <w:pStyle w:val="Normal1"/>
        <w:tabs>
          <w:tab w:val="left" w:pos="-5812"/>
        </w:tabs>
        <w:rPr>
          <w:b/>
        </w:rPr>
      </w:pPr>
      <w:r w:rsidRPr="007B7BCD">
        <w:rPr>
          <w:b/>
        </w:rPr>
        <w:t>Samenstelling bureau</w:t>
      </w:r>
      <w:r>
        <w:rPr>
          <w:b/>
        </w:rPr>
        <w:t>:</w:t>
      </w:r>
    </w:p>
    <w:p w:rsidR="007B7BCD" w:rsidRDefault="00F63E5E" w:rsidP="009147AD">
      <w:pPr>
        <w:pStyle w:val="Normal1"/>
      </w:pPr>
    </w:p>
    <w:p w:rsidR="00A26414" w:rsidRDefault="00F63E5E">
      <w:pPr>
        <w:pStyle w:val="Normal1"/>
      </w:pPr>
      <w:r>
        <w:t>Mevrouw Brigitte Quick en de heer Patrick Van den Abbeele worden tot stemopnemers, en de heer Geert van der Borght, secretaris va</w:t>
      </w:r>
      <w:r>
        <w:t>n ISVAG, tot secretaris van de vergadering aangesteld.</w:t>
      </w:r>
    </w:p>
    <w:p w:rsidR="00A26414" w:rsidRDefault="00A26414" w:rsidP="009147AD">
      <w:pPr>
        <w:pStyle w:val="Normal1"/>
      </w:pPr>
    </w:p>
    <w:p w:rsidR="009147AD" w:rsidRPr="007B7BCD" w:rsidRDefault="00F63E5E" w:rsidP="00FC03E1">
      <w:pPr>
        <w:pStyle w:val="Normal1"/>
        <w:tabs>
          <w:tab w:val="left" w:pos="-5812"/>
        </w:tabs>
        <w:rPr>
          <w:b/>
        </w:rPr>
      </w:pPr>
      <w:r w:rsidRPr="007B7BCD">
        <w:rPr>
          <w:b/>
        </w:rPr>
        <w:t>Benoeming van nieuwe bestuurder</w:t>
      </w:r>
      <w:r>
        <w:rPr>
          <w:b/>
        </w:rPr>
        <w:t>:</w:t>
      </w:r>
    </w:p>
    <w:p w:rsidR="00611C32" w:rsidRDefault="00611C32">
      <w:pPr>
        <w:pStyle w:val="Normal1"/>
      </w:pPr>
    </w:p>
    <w:p w:rsidR="00A26414" w:rsidRDefault="00F63E5E">
      <w:pPr>
        <w:pStyle w:val="Normal1"/>
      </w:pPr>
      <w:r>
        <w:t xml:space="preserve">De Algemene Vergadering beslist </w:t>
      </w:r>
      <w:r>
        <w:t>Toon Wassenberg als bestuurder</w:t>
      </w:r>
      <w:r w:rsidR="00611C32">
        <w:t xml:space="preserve"> van ISVAG te benoem</w:t>
      </w:r>
      <w:r>
        <w:t>e</w:t>
      </w:r>
      <w:r w:rsidR="00611C32">
        <w:t>n</w:t>
      </w:r>
      <w:r>
        <w:t>, overeenkomstig de gemeenteraadsbeslissing van  de Stad Antwerpen op 27 mei 2019</w:t>
      </w:r>
      <w:r w:rsidR="00611C32">
        <w:t>.</w:t>
      </w:r>
      <w:r>
        <w:t xml:space="preserve"> </w:t>
      </w:r>
      <w:bookmarkStart w:id="0" w:name="_GoBack"/>
      <w:bookmarkEnd w:id="0"/>
    </w:p>
    <w:p w:rsidR="00A26414" w:rsidRDefault="00A26414" w:rsidP="00A552D0">
      <w:pPr>
        <w:pStyle w:val="Normal1"/>
      </w:pPr>
    </w:p>
    <w:p w:rsidR="009147AD" w:rsidRPr="007B7BCD" w:rsidRDefault="00F63E5E" w:rsidP="00FC03E1">
      <w:pPr>
        <w:pStyle w:val="Normal1"/>
        <w:tabs>
          <w:tab w:val="left" w:pos="-5812"/>
        </w:tabs>
        <w:rPr>
          <w:b/>
        </w:rPr>
      </w:pPr>
      <w:r w:rsidRPr="007B7BCD">
        <w:rPr>
          <w:b/>
        </w:rPr>
        <w:t>Toelichting toeko</w:t>
      </w:r>
      <w:r w:rsidRPr="007B7BCD">
        <w:rPr>
          <w:b/>
        </w:rPr>
        <w:t>mstproject ISVAG</w:t>
      </w:r>
      <w:r>
        <w:rPr>
          <w:b/>
        </w:rPr>
        <w:t>:</w:t>
      </w:r>
    </w:p>
    <w:p w:rsidR="007B7BCD" w:rsidRDefault="00F63E5E" w:rsidP="009147AD">
      <w:pPr>
        <w:pStyle w:val="Normal1"/>
      </w:pPr>
    </w:p>
    <w:p w:rsidR="00611C32" w:rsidRDefault="00611C32" w:rsidP="00611C32">
      <w:pPr>
        <w:pStyle w:val="Normal1"/>
      </w:pPr>
      <w:r>
        <w:t>De Buitengewone Algemene Vergadering neemt kennis van de toelichting van d</w:t>
      </w:r>
      <w:r w:rsidR="00F63E5E">
        <w:t xml:space="preserve">e </w:t>
      </w:r>
      <w:r>
        <w:t>d</w:t>
      </w:r>
      <w:r w:rsidR="00F63E5E">
        <w:t xml:space="preserve">irecteur </w:t>
      </w:r>
      <w:r>
        <w:t>over</w:t>
      </w:r>
      <w:r w:rsidR="00F63E5E">
        <w:t xml:space="preserve"> de stand van zaken van de hervergunning en van het aanvraagdossier van de omgevingsvergunning voor de nieuwe</w:t>
      </w:r>
      <w:r w:rsidR="000F0177">
        <w:t xml:space="preserve"> </w:t>
      </w:r>
      <w:r w:rsidR="00F63E5E">
        <w:t xml:space="preserve">afvalenergiecentrale.   </w:t>
      </w:r>
    </w:p>
    <w:p w:rsidR="00A26414" w:rsidRDefault="00A26414">
      <w:pPr>
        <w:pStyle w:val="Normal1"/>
      </w:pPr>
    </w:p>
    <w:p w:rsidR="00A26414" w:rsidRDefault="00F63E5E">
      <w:pPr>
        <w:pStyle w:val="Normal1"/>
      </w:pPr>
      <w:r>
        <w:t>De Secretaris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B38">
        <w:br/>
      </w:r>
      <w:r>
        <w:t xml:space="preserve">Geert van der </w:t>
      </w:r>
      <w:r>
        <w:t>Borght</w:t>
      </w:r>
      <w:r>
        <w:tab/>
      </w:r>
      <w:r>
        <w:tab/>
      </w:r>
      <w:r>
        <w:tab/>
      </w:r>
      <w:r>
        <w:tab/>
      </w:r>
      <w:r>
        <w:tab/>
      </w:r>
    </w:p>
    <w:p w:rsidR="00A26414" w:rsidRDefault="00A26414">
      <w:pPr>
        <w:pStyle w:val="Normal1"/>
      </w:pPr>
    </w:p>
    <w:p w:rsidR="00A26414" w:rsidRDefault="00A26414">
      <w:pPr>
        <w:pStyle w:val="Normal1"/>
      </w:pPr>
    </w:p>
    <w:p w:rsidR="00A26414" w:rsidRDefault="00A26414"/>
    <w:sectPr w:rsidR="00A26414" w:rsidSect="0077264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2381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3E5E">
      <w:pPr>
        <w:spacing w:after="0"/>
      </w:pPr>
      <w:r>
        <w:separator/>
      </w:r>
    </w:p>
  </w:endnote>
  <w:endnote w:type="continuationSeparator" w:id="0">
    <w:p w:rsidR="00000000" w:rsidRDefault="00F63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C" w:rsidRDefault="00F63E5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6540C" w:rsidRDefault="00F63E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1000" w:type="dxa"/>
      <w:tblInd w:w="-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20"/>
      <w:gridCol w:w="2420"/>
      <w:gridCol w:w="2640"/>
      <w:gridCol w:w="2420"/>
      <w:gridCol w:w="110"/>
      <w:gridCol w:w="990"/>
    </w:tblGrid>
    <w:tr w:rsidR="00A26414" w:rsidTr="00D316B2">
      <w:trPr>
        <w:trHeight w:val="601"/>
        <w:tblHeader/>
      </w:trPr>
      <w:tc>
        <w:tcPr>
          <w:tcW w:w="2420" w:type="dxa"/>
          <w:tcBorders>
            <w:right w:val="single" w:sz="4" w:space="0" w:color="auto"/>
          </w:tcBorders>
          <w:shd w:val="clear" w:color="auto" w:fill="auto"/>
        </w:tcPr>
        <w:p w:rsidR="0066540C" w:rsidRPr="0005724B" w:rsidRDefault="00F63E5E" w:rsidP="001838D1">
          <w:pPr>
            <w:spacing w:after="0"/>
            <w:jc w:val="right"/>
            <w:rPr>
              <w:sz w:val="16"/>
              <w:szCs w:val="16"/>
            </w:rPr>
          </w:pPr>
          <w:r w:rsidRPr="0005724B">
            <w:rPr>
              <w:sz w:val="16"/>
              <w:szCs w:val="16"/>
            </w:rPr>
            <w:t>Intercommunale</w:t>
          </w:r>
        </w:p>
        <w:p w:rsidR="0066540C" w:rsidRPr="00487793" w:rsidRDefault="00F63E5E" w:rsidP="001838D1">
          <w:pPr>
            <w:spacing w:after="0"/>
            <w:jc w:val="right"/>
            <w:rPr>
              <w:b/>
              <w:sz w:val="18"/>
              <w:szCs w:val="18"/>
            </w:rPr>
          </w:pPr>
          <w:r w:rsidRPr="0005724B">
            <w:rPr>
              <w:sz w:val="16"/>
              <w:szCs w:val="16"/>
            </w:rPr>
            <w:t>voor Slib- en Vuilverwijdering van Antwerpse Gemeenten</w:t>
          </w:r>
        </w:p>
      </w:tc>
      <w:tc>
        <w:tcPr>
          <w:tcW w:w="2420" w:type="dxa"/>
          <w:tcBorders>
            <w:left w:val="single" w:sz="4" w:space="0" w:color="auto"/>
          </w:tcBorders>
          <w:shd w:val="clear" w:color="auto" w:fill="auto"/>
        </w:tcPr>
        <w:p w:rsidR="0066540C" w:rsidRPr="00BD760D" w:rsidRDefault="00F63E5E" w:rsidP="0005724B">
          <w:pPr>
            <w:spacing w:after="0"/>
            <w:rPr>
              <w:sz w:val="16"/>
              <w:szCs w:val="16"/>
              <w:lang w:val="fr-FR"/>
            </w:rPr>
          </w:pPr>
          <w:r w:rsidRPr="00BD760D">
            <w:rPr>
              <w:sz w:val="16"/>
              <w:szCs w:val="16"/>
              <w:lang w:val="fr-FR"/>
            </w:rPr>
            <w:t>T +32 3 877 28 55</w:t>
          </w:r>
        </w:p>
        <w:p w:rsidR="0066540C" w:rsidRDefault="00F63E5E" w:rsidP="0005724B">
          <w:pPr>
            <w:spacing w:after="0"/>
            <w:rPr>
              <w:sz w:val="16"/>
              <w:szCs w:val="16"/>
              <w:lang w:val="fr-FR"/>
            </w:rPr>
          </w:pPr>
          <w:r w:rsidRPr="00BD760D">
            <w:rPr>
              <w:sz w:val="16"/>
              <w:szCs w:val="16"/>
              <w:lang w:val="fr-FR"/>
            </w:rPr>
            <w:t>F +32 3 887 09 28</w:t>
          </w:r>
        </w:p>
        <w:p w:rsidR="0066540C" w:rsidRPr="0005724B" w:rsidRDefault="00F63E5E" w:rsidP="0005724B">
          <w:pPr>
            <w:spacing w:after="0"/>
            <w:rPr>
              <w:sz w:val="16"/>
              <w:szCs w:val="16"/>
              <w:lang w:val="fr-FR"/>
            </w:rPr>
          </w:pPr>
          <w:r w:rsidRPr="004D5574">
            <w:rPr>
              <w:sz w:val="16"/>
              <w:szCs w:val="16"/>
              <w:lang w:val="fr-FR"/>
            </w:rPr>
            <w:t>www.isvag.be</w:t>
          </w:r>
        </w:p>
      </w:tc>
      <w:tc>
        <w:tcPr>
          <w:tcW w:w="2640" w:type="dxa"/>
          <w:tcBorders>
            <w:left w:val="nil"/>
          </w:tcBorders>
          <w:shd w:val="clear" w:color="auto" w:fill="auto"/>
        </w:tcPr>
        <w:p w:rsidR="0066540C" w:rsidRDefault="00F63E5E" w:rsidP="004D5574">
          <w:pPr>
            <w:spacing w:after="0"/>
            <w:jc w:val="right"/>
            <w:rPr>
              <w:sz w:val="16"/>
              <w:szCs w:val="16"/>
              <w:lang w:val="fr-FR"/>
            </w:rPr>
          </w:pPr>
          <w:r w:rsidRPr="00BD760D">
            <w:rPr>
              <w:sz w:val="16"/>
              <w:szCs w:val="16"/>
              <w:lang w:val="fr-FR"/>
            </w:rPr>
            <w:t>IBAN</w:t>
          </w:r>
        </w:p>
        <w:p w:rsidR="0066540C" w:rsidRDefault="00F63E5E" w:rsidP="004D5574">
          <w:pPr>
            <w:spacing w:after="0"/>
            <w:jc w:val="right"/>
            <w:rPr>
              <w:sz w:val="16"/>
              <w:szCs w:val="16"/>
              <w:lang w:val="fr-FR"/>
            </w:rPr>
          </w:pPr>
          <w:r w:rsidRPr="00BD760D">
            <w:rPr>
              <w:sz w:val="16"/>
              <w:szCs w:val="16"/>
              <w:lang w:val="fr-FR"/>
            </w:rPr>
            <w:t>BIC</w:t>
          </w:r>
        </w:p>
        <w:p w:rsidR="0066540C" w:rsidRPr="00AA74D7" w:rsidRDefault="00F63E5E" w:rsidP="004D5574">
          <w:pPr>
            <w:spacing w:after="0"/>
            <w:jc w:val="right"/>
            <w:rPr>
              <w:lang w:val="fr-FR"/>
            </w:rPr>
          </w:pPr>
          <w:r>
            <w:rPr>
              <w:sz w:val="16"/>
              <w:szCs w:val="16"/>
              <w:lang w:val="fr-FR"/>
            </w:rPr>
            <w:t>BTW</w:t>
          </w:r>
        </w:p>
      </w:tc>
      <w:tc>
        <w:tcPr>
          <w:tcW w:w="2530" w:type="dxa"/>
          <w:gridSpan w:val="2"/>
          <w:tcBorders>
            <w:left w:val="single" w:sz="4" w:space="0" w:color="auto"/>
          </w:tcBorders>
        </w:tcPr>
        <w:p w:rsidR="0066540C" w:rsidRDefault="00F63E5E" w:rsidP="00CF438D">
          <w:pPr>
            <w:spacing w:after="0"/>
            <w:jc w:val="left"/>
            <w:rPr>
              <w:sz w:val="16"/>
              <w:szCs w:val="16"/>
              <w:lang w:val="fr-FR"/>
            </w:rPr>
          </w:pPr>
          <w:r w:rsidRPr="00BD760D">
            <w:rPr>
              <w:sz w:val="16"/>
              <w:szCs w:val="16"/>
              <w:lang w:val="fr-FR"/>
            </w:rPr>
            <w:t>BE08 0910 0059 9813</w:t>
          </w:r>
        </w:p>
        <w:p w:rsidR="0066540C" w:rsidRDefault="00F63E5E" w:rsidP="00CF438D">
          <w:pPr>
            <w:spacing w:after="0"/>
            <w:jc w:val="left"/>
            <w:rPr>
              <w:sz w:val="16"/>
              <w:szCs w:val="16"/>
              <w:lang w:val="fr-FR"/>
            </w:rPr>
          </w:pPr>
          <w:r w:rsidRPr="00BD760D">
            <w:rPr>
              <w:sz w:val="16"/>
              <w:szCs w:val="16"/>
              <w:lang w:val="fr-FR"/>
            </w:rPr>
            <w:t>GKCC BE</w:t>
          </w:r>
          <w:r w:rsidRPr="00BD760D">
            <w:rPr>
              <w:sz w:val="16"/>
              <w:szCs w:val="16"/>
              <w:lang w:val="fr-FR"/>
            </w:rPr>
            <w:t xml:space="preserve"> BB</w:t>
          </w:r>
        </w:p>
        <w:p w:rsidR="0066540C" w:rsidRPr="00C327AC" w:rsidRDefault="00F63E5E" w:rsidP="00150B2A">
          <w:pPr>
            <w:spacing w:after="0"/>
            <w:jc w:val="left"/>
            <w:rPr>
              <w:szCs w:val="22"/>
              <w:lang w:val="fr-FR"/>
            </w:rPr>
          </w:pPr>
          <w:r w:rsidRPr="00AA74D7">
            <w:rPr>
              <w:sz w:val="16"/>
              <w:szCs w:val="16"/>
              <w:lang w:val="fr-FR"/>
            </w:rPr>
            <w:t>BE 0214.981.001</w:t>
          </w:r>
        </w:p>
      </w:tc>
      <w:tc>
        <w:tcPr>
          <w:tcW w:w="990" w:type="dxa"/>
        </w:tcPr>
        <w:p w:rsidR="0066540C" w:rsidRDefault="00F63E5E" w:rsidP="00B74A3B">
          <w:pPr>
            <w:spacing w:after="0"/>
            <w:jc w:val="right"/>
            <w:rPr>
              <w:rStyle w:val="Paginanummer"/>
              <w:sz w:val="22"/>
              <w:szCs w:val="22"/>
            </w:rPr>
          </w:pPr>
          <w:r w:rsidRPr="00551BEE">
            <w:rPr>
              <w:rStyle w:val="Paginanummer"/>
              <w:sz w:val="22"/>
              <w:szCs w:val="22"/>
            </w:rPr>
            <w:fldChar w:fldCharType="begin"/>
          </w:r>
          <w:r w:rsidRPr="00551BEE">
            <w:rPr>
              <w:rStyle w:val="Paginanummer"/>
              <w:sz w:val="22"/>
              <w:szCs w:val="22"/>
            </w:rPr>
            <w:instrText xml:space="preserve"> PAGE </w:instrText>
          </w:r>
          <w:r w:rsidRPr="00551BEE">
            <w:rPr>
              <w:rStyle w:val="Paginanummer"/>
              <w:sz w:val="22"/>
              <w:szCs w:val="22"/>
            </w:rPr>
            <w:fldChar w:fldCharType="separate"/>
          </w:r>
          <w:r w:rsidRPr="00551BEE">
            <w:rPr>
              <w:rStyle w:val="Paginanummer"/>
              <w:sz w:val="22"/>
              <w:szCs w:val="22"/>
            </w:rPr>
            <w:t>4</w:t>
          </w:r>
          <w:r w:rsidRPr="00551BEE">
            <w:rPr>
              <w:rStyle w:val="Paginanummer"/>
              <w:sz w:val="22"/>
              <w:szCs w:val="22"/>
            </w:rPr>
            <w:fldChar w:fldCharType="end"/>
          </w:r>
          <w:r w:rsidRPr="00551BEE">
            <w:rPr>
              <w:rStyle w:val="Paginanummer"/>
              <w:sz w:val="22"/>
              <w:szCs w:val="22"/>
            </w:rPr>
            <w:t>/</w:t>
          </w:r>
          <w:r w:rsidRPr="00551BEE">
            <w:rPr>
              <w:rStyle w:val="Paginanummer"/>
              <w:sz w:val="22"/>
              <w:szCs w:val="22"/>
            </w:rPr>
            <w:fldChar w:fldCharType="begin"/>
          </w:r>
          <w:r w:rsidRPr="00551BEE">
            <w:rPr>
              <w:rStyle w:val="Paginanummer"/>
              <w:sz w:val="22"/>
              <w:szCs w:val="22"/>
            </w:rPr>
            <w:instrText xml:space="preserve"> NUMPAGES </w:instrText>
          </w:r>
          <w:r w:rsidRPr="00551BEE">
            <w:rPr>
              <w:rStyle w:val="Paginanummer"/>
              <w:sz w:val="22"/>
              <w:szCs w:val="22"/>
            </w:rPr>
            <w:fldChar w:fldCharType="separate"/>
          </w:r>
          <w:r w:rsidRPr="00551BEE">
            <w:rPr>
              <w:rStyle w:val="Paginanummer"/>
              <w:sz w:val="22"/>
              <w:szCs w:val="22"/>
            </w:rPr>
            <w:t>4</w:t>
          </w:r>
          <w:r w:rsidRPr="00551BEE">
            <w:rPr>
              <w:rStyle w:val="Paginanummer"/>
              <w:sz w:val="22"/>
              <w:szCs w:val="22"/>
            </w:rPr>
            <w:fldChar w:fldCharType="end"/>
          </w:r>
        </w:p>
        <w:p w:rsidR="0066540C" w:rsidRDefault="00F63E5E" w:rsidP="00B74A3B">
          <w:pPr>
            <w:spacing w:after="0"/>
            <w:jc w:val="right"/>
            <w:rPr>
              <w:rStyle w:val="Paginanummer"/>
              <w:color w:val="C0C0C0"/>
              <w:sz w:val="16"/>
              <w:szCs w:val="16"/>
            </w:rPr>
          </w:pPr>
        </w:p>
        <w:p w:rsidR="0066540C" w:rsidRPr="00551BEE" w:rsidRDefault="00F63E5E" w:rsidP="00B74A3B">
          <w:pPr>
            <w:spacing w:after="0"/>
            <w:jc w:val="right"/>
            <w:rPr>
              <w:szCs w:val="22"/>
            </w:rPr>
          </w:pPr>
          <w:r>
            <w:rPr>
              <w:rStyle w:val="Paginanummer"/>
              <w:color w:val="C0C0C0"/>
              <w:sz w:val="16"/>
              <w:szCs w:val="16"/>
            </w:rPr>
            <w:t>V0.17</w:t>
          </w:r>
        </w:p>
      </w:tc>
    </w:tr>
    <w:tr w:rsidR="00A26414" w:rsidTr="00D316B2">
      <w:trPr>
        <w:gridAfter w:val="2"/>
        <w:wAfter w:w="1100" w:type="dxa"/>
        <w:trHeight w:hRule="exact" w:val="57"/>
        <w:tblHeader/>
      </w:trPr>
      <w:tc>
        <w:tcPr>
          <w:tcW w:w="9900" w:type="dxa"/>
          <w:gridSpan w:val="4"/>
          <w:noWrap/>
          <w:tcMar>
            <w:left w:w="0" w:type="dxa"/>
            <w:right w:w="0" w:type="dxa"/>
          </w:tcMar>
        </w:tcPr>
        <w:p w:rsidR="0066540C" w:rsidRDefault="00F63E5E" w:rsidP="00820860">
          <w:pPr>
            <w:spacing w:after="0"/>
            <w:jc w:val="right"/>
            <w:rPr>
              <w:rStyle w:val="Paginanummer"/>
              <w:color w:val="C0C0C0"/>
              <w:sz w:val="16"/>
              <w:szCs w:val="16"/>
            </w:rPr>
          </w:pPr>
        </w:p>
      </w:tc>
    </w:tr>
    <w:tr w:rsidR="00A26414" w:rsidTr="00D316B2">
      <w:trPr>
        <w:trHeight w:hRule="exact" w:val="284"/>
        <w:tblHeader/>
      </w:trPr>
      <w:tc>
        <w:tcPr>
          <w:tcW w:w="11000" w:type="dxa"/>
          <w:gridSpan w:val="6"/>
          <w:shd w:val="clear" w:color="auto" w:fill="666666"/>
          <w:noWrap/>
          <w:tcMar>
            <w:top w:w="28" w:type="dxa"/>
            <w:bottom w:w="28" w:type="dxa"/>
          </w:tcMar>
          <w:vAlign w:val="center"/>
        </w:tcPr>
        <w:p w:rsidR="0066540C" w:rsidRPr="0005575B" w:rsidRDefault="00F63E5E" w:rsidP="0005724B">
          <w:pPr>
            <w:spacing w:after="0"/>
            <w:jc w:val="center"/>
            <w:rPr>
              <w:rStyle w:val="Paginanummer"/>
              <w:color w:val="FFFFFF"/>
              <w:sz w:val="20"/>
            </w:rPr>
          </w:pPr>
          <w:r w:rsidRPr="0005575B">
            <w:rPr>
              <w:color w:val="FFFFFF"/>
              <w:sz w:val="20"/>
            </w:rPr>
            <w:t xml:space="preserve">Boomsesteenweg 1000 </w:t>
          </w:r>
          <w:r>
            <w:rPr>
              <w:color w:val="FFFFFF"/>
              <w:sz w:val="20"/>
            </w:rPr>
            <w:t>–</w:t>
          </w:r>
          <w:r w:rsidRPr="0005575B">
            <w:rPr>
              <w:color w:val="FFFFFF"/>
              <w:sz w:val="20"/>
            </w:rPr>
            <w:t xml:space="preserve"> B</w:t>
          </w:r>
          <w:r>
            <w:rPr>
              <w:color w:val="FFFFFF"/>
              <w:sz w:val="20"/>
            </w:rPr>
            <w:t>-</w:t>
          </w:r>
          <w:r w:rsidRPr="0005575B">
            <w:rPr>
              <w:color w:val="FFFFFF"/>
              <w:sz w:val="20"/>
            </w:rPr>
            <w:t>2610 Wilrijk – België</w:t>
          </w:r>
        </w:p>
      </w:tc>
    </w:tr>
  </w:tbl>
  <w:p w:rsidR="0066540C" w:rsidRPr="005A1454" w:rsidRDefault="00F63E5E" w:rsidP="001838D1">
    <w:pPr>
      <w:pStyle w:val="Koptekst"/>
      <w:tabs>
        <w:tab w:val="clear" w:pos="4320"/>
        <w:tab w:val="right" w:pos="2552"/>
      </w:tabs>
      <w:spacing w:after="0" w:line="240" w:lineRule="auto"/>
      <w:jc w:val="center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C" w:rsidRPr="000E7D61" w:rsidRDefault="00F63E5E" w:rsidP="000E7D61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3E5E">
      <w:pPr>
        <w:spacing w:after="0"/>
      </w:pPr>
      <w:r>
        <w:separator/>
      </w:r>
    </w:p>
  </w:footnote>
  <w:footnote w:type="continuationSeparator" w:id="0">
    <w:p w:rsidR="00000000" w:rsidRDefault="00F63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C" w:rsidRPr="00B97020" w:rsidRDefault="00F63E5E" w:rsidP="00B97020"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4BE291EA">
      <w:start w:val="1"/>
      <w:numFmt w:val="decimal"/>
      <w:lvlText w:val="%1."/>
      <w:lvlJc w:val="left"/>
      <w:pPr>
        <w:ind w:left="866" w:hanging="360"/>
      </w:pPr>
    </w:lvl>
    <w:lvl w:ilvl="1" w:tplc="469A005E" w:tentative="1">
      <w:start w:val="1"/>
      <w:numFmt w:val="lowerLetter"/>
      <w:lvlText w:val="%2."/>
      <w:lvlJc w:val="left"/>
      <w:pPr>
        <w:ind w:left="1586" w:hanging="360"/>
      </w:pPr>
    </w:lvl>
    <w:lvl w:ilvl="2" w:tplc="7878F624" w:tentative="1">
      <w:start w:val="1"/>
      <w:numFmt w:val="lowerRoman"/>
      <w:lvlText w:val="%3."/>
      <w:lvlJc w:val="right"/>
      <w:pPr>
        <w:ind w:left="2306" w:hanging="180"/>
      </w:pPr>
    </w:lvl>
    <w:lvl w:ilvl="3" w:tplc="7444D4A8" w:tentative="1">
      <w:start w:val="1"/>
      <w:numFmt w:val="decimal"/>
      <w:lvlText w:val="%4."/>
      <w:lvlJc w:val="left"/>
      <w:pPr>
        <w:ind w:left="3026" w:hanging="360"/>
      </w:pPr>
    </w:lvl>
    <w:lvl w:ilvl="4" w:tplc="EEEEDAD6" w:tentative="1">
      <w:start w:val="1"/>
      <w:numFmt w:val="lowerLetter"/>
      <w:lvlText w:val="%5."/>
      <w:lvlJc w:val="left"/>
      <w:pPr>
        <w:ind w:left="3746" w:hanging="360"/>
      </w:pPr>
    </w:lvl>
    <w:lvl w:ilvl="5" w:tplc="C7741FE4" w:tentative="1">
      <w:start w:val="1"/>
      <w:numFmt w:val="lowerRoman"/>
      <w:lvlText w:val="%6."/>
      <w:lvlJc w:val="right"/>
      <w:pPr>
        <w:ind w:left="4466" w:hanging="180"/>
      </w:pPr>
    </w:lvl>
    <w:lvl w:ilvl="6" w:tplc="C750FDE8" w:tentative="1">
      <w:start w:val="1"/>
      <w:numFmt w:val="decimal"/>
      <w:lvlText w:val="%7."/>
      <w:lvlJc w:val="left"/>
      <w:pPr>
        <w:ind w:left="5186" w:hanging="360"/>
      </w:pPr>
    </w:lvl>
    <w:lvl w:ilvl="7" w:tplc="36582A36" w:tentative="1">
      <w:start w:val="1"/>
      <w:numFmt w:val="lowerLetter"/>
      <w:lvlText w:val="%8."/>
      <w:lvlJc w:val="left"/>
      <w:pPr>
        <w:ind w:left="5906" w:hanging="360"/>
      </w:pPr>
    </w:lvl>
    <w:lvl w:ilvl="8" w:tplc="B8D8D652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8AC071D0">
      <w:start w:val="1"/>
      <w:numFmt w:val="decimal"/>
      <w:lvlText w:val="%1."/>
      <w:lvlJc w:val="left"/>
      <w:pPr>
        <w:ind w:left="720" w:hanging="360"/>
      </w:pPr>
    </w:lvl>
    <w:lvl w:ilvl="1" w:tplc="C7604B32" w:tentative="1">
      <w:start w:val="1"/>
      <w:numFmt w:val="lowerLetter"/>
      <w:lvlText w:val="%2."/>
      <w:lvlJc w:val="left"/>
      <w:pPr>
        <w:ind w:left="1440" w:hanging="360"/>
      </w:pPr>
    </w:lvl>
    <w:lvl w:ilvl="2" w:tplc="5252669C" w:tentative="1">
      <w:start w:val="1"/>
      <w:numFmt w:val="lowerRoman"/>
      <w:lvlText w:val="%3."/>
      <w:lvlJc w:val="right"/>
      <w:pPr>
        <w:ind w:left="2160" w:hanging="180"/>
      </w:pPr>
    </w:lvl>
    <w:lvl w:ilvl="3" w:tplc="FD820280" w:tentative="1">
      <w:start w:val="1"/>
      <w:numFmt w:val="decimal"/>
      <w:lvlText w:val="%4."/>
      <w:lvlJc w:val="left"/>
      <w:pPr>
        <w:ind w:left="2880" w:hanging="360"/>
      </w:pPr>
    </w:lvl>
    <w:lvl w:ilvl="4" w:tplc="4800853E" w:tentative="1">
      <w:start w:val="1"/>
      <w:numFmt w:val="lowerLetter"/>
      <w:lvlText w:val="%5."/>
      <w:lvlJc w:val="left"/>
      <w:pPr>
        <w:ind w:left="3600" w:hanging="360"/>
      </w:pPr>
    </w:lvl>
    <w:lvl w:ilvl="5" w:tplc="3F9212EA" w:tentative="1">
      <w:start w:val="1"/>
      <w:numFmt w:val="lowerRoman"/>
      <w:lvlText w:val="%6."/>
      <w:lvlJc w:val="right"/>
      <w:pPr>
        <w:ind w:left="4320" w:hanging="180"/>
      </w:pPr>
    </w:lvl>
    <w:lvl w:ilvl="6" w:tplc="18EC7184" w:tentative="1">
      <w:start w:val="1"/>
      <w:numFmt w:val="decimal"/>
      <w:lvlText w:val="%7."/>
      <w:lvlJc w:val="left"/>
      <w:pPr>
        <w:ind w:left="5040" w:hanging="360"/>
      </w:pPr>
    </w:lvl>
    <w:lvl w:ilvl="7" w:tplc="6486C51E" w:tentative="1">
      <w:start w:val="1"/>
      <w:numFmt w:val="lowerLetter"/>
      <w:lvlText w:val="%8."/>
      <w:lvlJc w:val="left"/>
      <w:pPr>
        <w:ind w:left="5760" w:hanging="360"/>
      </w:pPr>
    </w:lvl>
    <w:lvl w:ilvl="8" w:tplc="9E606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NumberList"/>
    <w:lvl w:ilvl="0">
      <w:start w:val="1"/>
      <w:numFmt w:val="decimal"/>
      <w:lvlText w:val="%1)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lowerRoman"/>
      <w:lvlText w:val="%9)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14"/>
    <w:rsid w:val="000F0177"/>
    <w:rsid w:val="00143B38"/>
    <w:rsid w:val="002F34F8"/>
    <w:rsid w:val="00534626"/>
    <w:rsid w:val="00611C32"/>
    <w:rsid w:val="00A26414"/>
    <w:rsid w:val="00B94747"/>
    <w:rsid w:val="00F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6F60E"/>
  <w15:docId w15:val="{F6D05AF4-70E3-43D4-87DF-619FA153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77264D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NumberList">
    <w:name w:val="NumberList"/>
    <w:uiPriority w:val="34"/>
    <w:qFormat/>
    <w:pPr>
      <w:numPr>
        <w:numId w:val="7"/>
      </w:numPr>
    </w:p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8"/>
      </w:numPr>
    </w:p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F85D-DD01-43ED-BD46-35BE3E1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2015-12-09T14:34:00Z</cp:lastPrinted>
  <dcterms:created xsi:type="dcterms:W3CDTF">2019-06-17T13:37:00Z</dcterms:created>
  <dcterms:modified xsi:type="dcterms:W3CDTF">2019-06-17T13:51:00Z</dcterms:modified>
  <cp:category>sjablonen</cp:category>
</cp:coreProperties>
</file>