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BB" w:rsidRPr="002E4582" w:rsidRDefault="00EB155C" w:rsidP="00F947BB">
      <w:pPr>
        <w:jc w:val="right"/>
        <w:rPr>
          <w:b/>
          <w:sz w:val="32"/>
          <w:szCs w:val="32"/>
          <w:lang w:val="nl-BE"/>
        </w:rPr>
      </w:pPr>
      <w:r w:rsidRPr="002E4582">
        <w:rPr>
          <w:b/>
          <w:sz w:val="32"/>
          <w:szCs w:val="32"/>
          <w:lang w:val="nl-BE"/>
        </w:rPr>
        <w:t>ISVAG O.V.</w:t>
      </w:r>
    </w:p>
    <w:p w:rsidR="00F947BB" w:rsidRDefault="00116F64" w:rsidP="00F947BB">
      <w:pPr>
        <w:pStyle w:val="Geenafstand"/>
        <w:pBdr>
          <w:bottom w:val="single" w:sz="4" w:space="1" w:color="auto"/>
        </w:pBdr>
        <w:rPr>
          <w:b/>
          <w:sz w:val="32"/>
          <w:lang w:val="nl-BE"/>
        </w:rPr>
      </w:pPr>
      <w:r>
        <w:rPr>
          <w:b/>
          <w:sz w:val="32"/>
          <w:lang w:val="nl-BE"/>
        </w:rPr>
        <w:t>BESLUITENLIJST</w:t>
      </w:r>
      <w:r w:rsidR="00EB155C" w:rsidRPr="002E4582">
        <w:rPr>
          <w:b/>
          <w:sz w:val="32"/>
          <w:lang w:val="nl-BE"/>
        </w:rPr>
        <w:t xml:space="preserve"> </w:t>
      </w:r>
      <w:r w:rsidR="00EB155C">
        <w:rPr>
          <w:b/>
          <w:sz w:val="32"/>
          <w:lang w:val="nl-BE"/>
        </w:rPr>
        <w:t>RAAD VAN BESTUUR</w:t>
      </w:r>
    </w:p>
    <w:p w:rsidR="00F947BB" w:rsidRPr="002E4582" w:rsidRDefault="00751227" w:rsidP="00F947BB">
      <w:pPr>
        <w:pStyle w:val="Geenafstand"/>
        <w:rPr>
          <w:b/>
          <w:sz w:val="2"/>
          <w:szCs w:val="2"/>
          <w:lang w:val="nl-BE"/>
        </w:rPr>
      </w:pPr>
    </w:p>
    <w:p w:rsidR="00F947BB" w:rsidRPr="009C10B3" w:rsidRDefault="00EB155C" w:rsidP="00F947BB">
      <w:pPr>
        <w:pStyle w:val="Geenafstand"/>
        <w:pBdr>
          <w:bottom w:val="single" w:sz="4" w:space="1" w:color="auto"/>
        </w:pBdr>
        <w:jc w:val="left"/>
        <w:rPr>
          <w:b/>
          <w:sz w:val="28"/>
          <w:lang w:val="nl-BE"/>
        </w:rPr>
      </w:pPr>
      <w:r w:rsidRPr="009C10B3">
        <w:rPr>
          <w:b/>
          <w:sz w:val="28"/>
          <w:lang w:val="nl-BE"/>
        </w:rPr>
        <w:t>DONDERDAG 21 maart 2019</w:t>
      </w:r>
    </w:p>
    <w:p w:rsidR="00F947BB" w:rsidRPr="002E4582" w:rsidRDefault="00751227" w:rsidP="00F947BB">
      <w:pPr>
        <w:rPr>
          <w:sz w:val="2"/>
          <w:szCs w:val="2"/>
          <w:lang w:val="nl-BE"/>
        </w:rPr>
      </w:pPr>
    </w:p>
    <w:p w:rsidR="00F67236" w:rsidRPr="00D05C6D" w:rsidRDefault="00EB155C" w:rsidP="00F67236">
      <w:pPr>
        <w:pStyle w:val="Normal1"/>
        <w:rPr>
          <w:rFonts w:cs="Arial"/>
          <w:b/>
          <w:i/>
          <w:szCs w:val="22"/>
        </w:rPr>
      </w:pPr>
      <w:r w:rsidRPr="00D05C6D">
        <w:rPr>
          <w:rFonts w:cs="Arial"/>
          <w:b/>
          <w:i/>
          <w:szCs w:val="22"/>
        </w:rPr>
        <w:t>Aanwezig:</w:t>
      </w:r>
    </w:p>
    <w:p w:rsidR="004379C1" w:rsidRPr="00D05C6D" w:rsidRDefault="00EB155C" w:rsidP="00007FD1">
      <w:pPr>
        <w:pStyle w:val="Normal1"/>
        <w:rPr>
          <w:rFonts w:cs="Arial"/>
          <w:szCs w:val="22"/>
        </w:rPr>
      </w:pPr>
      <w:r w:rsidRPr="00D05C6D">
        <w:rPr>
          <w:rFonts w:cs="Arial"/>
          <w:szCs w:val="22"/>
        </w:rPr>
        <w:t xml:space="preserve">Philip Heylen, voorzitter; Kristof Bossuyt, 1ste ondervoorzitter; Maarten De Bock, 2de ondervoorzitter; Kristel Moulaert, directeur; François Boddaert, Davina De Herdt, Alex Goethals, Hans Ides, Rob Mennes, Dirk Rochtus, Gerald Van Acker, Dirk Vermant, Gilbert Verstraelen en Kathelijne Toen, raadsleden; Peter Hoefman, Tom Bridts en Walter Duré, waarnemende raadsleden; Jan Verbert, secretaris; </w:t>
      </w:r>
    </w:p>
    <w:p w:rsidR="00101EFC" w:rsidRPr="00D05C6D" w:rsidRDefault="00751227" w:rsidP="00101EFC">
      <w:pPr>
        <w:pStyle w:val="Normal1"/>
        <w:rPr>
          <w:rFonts w:cs="Arial"/>
          <w:szCs w:val="22"/>
        </w:rPr>
      </w:pPr>
    </w:p>
    <w:p w:rsidR="00101EFC" w:rsidRPr="00D05C6D" w:rsidRDefault="00EB155C" w:rsidP="00101EFC">
      <w:pPr>
        <w:pStyle w:val="Normal1"/>
        <w:rPr>
          <w:rFonts w:cs="Arial"/>
          <w:b/>
          <w:i/>
          <w:szCs w:val="22"/>
        </w:rPr>
      </w:pPr>
      <w:r w:rsidRPr="00D05C6D">
        <w:rPr>
          <w:rFonts w:cs="Arial"/>
          <w:b/>
          <w:i/>
          <w:szCs w:val="22"/>
        </w:rPr>
        <w:t>Verontschuldigd:</w:t>
      </w:r>
    </w:p>
    <w:p w:rsidR="004379C1" w:rsidRPr="00D05C6D" w:rsidRDefault="00EB155C" w:rsidP="00101EFC">
      <w:pPr>
        <w:pStyle w:val="Normal1"/>
        <w:rPr>
          <w:rFonts w:cs="Arial"/>
          <w:szCs w:val="22"/>
        </w:rPr>
      </w:pPr>
      <w:r w:rsidRPr="00D05C6D">
        <w:rPr>
          <w:rFonts w:cs="Arial"/>
          <w:szCs w:val="22"/>
        </w:rPr>
        <w:t xml:space="preserve">Sven Cools, waarnemend raadslid; </w:t>
      </w:r>
      <w:r w:rsidRPr="00D05C6D">
        <w:rPr>
          <w:szCs w:val="22"/>
        </w:rPr>
        <w:t>Kris Van Hoeck, raadslid (Volmacht gever)</w:t>
      </w:r>
    </w:p>
    <w:p w:rsidR="00A16529" w:rsidRPr="00D05C6D" w:rsidRDefault="00751227" w:rsidP="009D39F3">
      <w:pPr>
        <w:pStyle w:val="Normal1"/>
        <w:rPr>
          <w:szCs w:val="22"/>
        </w:rPr>
      </w:pPr>
    </w:p>
    <w:p w:rsidR="00F67236" w:rsidRPr="00D05C6D" w:rsidRDefault="00EB155C" w:rsidP="00F67236">
      <w:pPr>
        <w:pStyle w:val="NoSpacing1"/>
        <w:rPr>
          <w:rFonts w:cs="Arial"/>
          <w:szCs w:val="22"/>
        </w:rPr>
      </w:pPr>
      <w:r w:rsidRPr="00D05C6D">
        <w:rPr>
          <w:rFonts w:cs="Arial"/>
          <w:szCs w:val="22"/>
        </w:rPr>
        <w:t xml:space="preserve">Vanaf punt 2.1 </w:t>
      </w:r>
    </w:p>
    <w:p w:rsidR="005B7B5E" w:rsidRPr="000546CA" w:rsidRDefault="00751227" w:rsidP="005B7B5E">
      <w:pPr>
        <w:pStyle w:val="Geenafstand"/>
        <w:rPr>
          <w:lang w:val="nl-BE"/>
        </w:rPr>
      </w:pPr>
    </w:p>
    <w:p w:rsidR="005B7B5E" w:rsidRPr="000546CA" w:rsidRDefault="00EB155C" w:rsidP="005B7B5E">
      <w:pPr>
        <w:pStyle w:val="Geenafstand"/>
        <w:rPr>
          <w:b/>
          <w:u w:val="single"/>
          <w:lang w:val="nl-BE"/>
        </w:rPr>
      </w:pPr>
      <w:r w:rsidRPr="000546CA">
        <w:rPr>
          <w:b/>
          <w:u w:val="single"/>
          <w:lang w:val="nl-BE"/>
        </w:rPr>
        <w:t>AGENDA</w:t>
      </w:r>
    </w:p>
    <w:p w:rsidR="009147AD" w:rsidRDefault="00751227" w:rsidP="009147AD">
      <w:pPr>
        <w:pStyle w:val="Normal1"/>
      </w:pPr>
    </w:p>
    <w:p w:rsidR="004379C1" w:rsidRPr="00CA54C6" w:rsidRDefault="00EB155C" w:rsidP="00CA54C6">
      <w:pPr>
        <w:pStyle w:val="Normal1"/>
        <w:spacing w:after="240"/>
        <w:rPr>
          <w:b/>
        </w:rPr>
      </w:pPr>
      <w:r>
        <w:rPr>
          <w:b/>
        </w:rPr>
        <w:t>1. Algemeen.</w:t>
      </w:r>
      <w:r>
        <w:rPr>
          <w:b/>
        </w:rPr>
        <w:br/>
      </w:r>
      <w:r w:rsidRPr="007B7BCD">
        <w:rPr>
          <w:b/>
        </w:rPr>
        <w:t>1.1</w:t>
      </w:r>
      <w:r>
        <w:rPr>
          <w:b/>
        </w:rPr>
        <w:t xml:space="preserve"> </w:t>
      </w:r>
      <w:r w:rsidRPr="007B7BCD">
        <w:rPr>
          <w:b/>
        </w:rPr>
        <w:t>Goedkeuring verslagen vorige vergaderingen</w:t>
      </w:r>
      <w:r>
        <w:rPr>
          <w:b/>
        </w:rPr>
        <w:t xml:space="preserve"> - beslissing:</w:t>
      </w: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hecht eenparig zijn goedkeuring aan de verslagen van de vergaderingen van 28 februari en 14 maart 2019.</w:t>
      </w:r>
    </w:p>
    <w:p w:rsidR="004379C1" w:rsidRDefault="004379C1" w:rsidP="00A552D0">
      <w:pPr>
        <w:pStyle w:val="Normal1"/>
      </w:pPr>
    </w:p>
    <w:p w:rsidR="00083162" w:rsidRPr="007B7BCD" w:rsidRDefault="00EB155C" w:rsidP="00083162">
      <w:pPr>
        <w:pStyle w:val="Normal1"/>
        <w:tabs>
          <w:tab w:val="left" w:pos="567"/>
        </w:tabs>
        <w:rPr>
          <w:b/>
        </w:rPr>
      </w:pPr>
      <w:r>
        <w:rPr>
          <w:b/>
        </w:rPr>
        <w:t>2. Bestuur en beleid.</w:t>
      </w:r>
      <w:r>
        <w:rPr>
          <w:b/>
        </w:rPr>
        <w:br/>
      </w:r>
      <w:r w:rsidRPr="007B7BCD">
        <w:rPr>
          <w:b/>
        </w:rPr>
        <w:t>2.1</w:t>
      </w:r>
      <w:r>
        <w:rPr>
          <w:b/>
        </w:rPr>
        <w:t xml:space="preserve"> </w:t>
      </w:r>
      <w:r w:rsidRPr="007B7BCD">
        <w:rPr>
          <w:b/>
        </w:rPr>
        <w:t>Code van Goed Bestuur - voorstel aan de Algemene Vergadering</w:t>
      </w:r>
      <w:r>
        <w:rPr>
          <w:b/>
        </w:rPr>
        <w:t xml:space="preserve"> - beslissing:</w:t>
      </w:r>
    </w:p>
    <w:p w:rsidR="004379C1" w:rsidRPr="00F73684" w:rsidRDefault="004379C1" w:rsidP="00D56CDB">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om de code goed bestuur goed te keuren en deze op te nemen als agendapunt op de Algemene Vergadering van mei 2019.</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2.2</w:t>
      </w:r>
      <w:r>
        <w:rPr>
          <w:b/>
        </w:rPr>
        <w:t xml:space="preserve"> </w:t>
      </w:r>
      <w:r w:rsidRPr="007B7BCD">
        <w:rPr>
          <w:b/>
        </w:rPr>
        <w:t>Evaluatie ondernemingsplan</w:t>
      </w:r>
      <w:r>
        <w:rPr>
          <w:b/>
        </w:rPr>
        <w:t xml:space="preserve"> - beslissing:</w:t>
      </w:r>
    </w:p>
    <w:p w:rsidR="004379C1" w:rsidRPr="00F73684" w:rsidRDefault="004379C1" w:rsidP="00D56CDB">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om de evaluatie van de voorbije bestuursperiode voor te leggen aan de nieuwe Raad van Bestuur, en deze op te nemen als agendapunt op de Algemene Vergadering van mei 2019.</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2.3</w:t>
      </w:r>
      <w:r>
        <w:rPr>
          <w:b/>
        </w:rPr>
        <w:t xml:space="preserve"> </w:t>
      </w:r>
      <w:r w:rsidRPr="007B7BCD">
        <w:rPr>
          <w:b/>
        </w:rPr>
        <w:t>Aanbevelingen aan nieuwe raad van bestuur</w:t>
      </w:r>
      <w:r>
        <w:rPr>
          <w:b/>
        </w:rPr>
        <w:t xml:space="preserve"> - beslissing:</w:t>
      </w:r>
    </w:p>
    <w:p w:rsidR="004379C1" w:rsidRDefault="004379C1"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haar aanbevelingen over te maken aan de nieuwe Raad van Bestuur.</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2.4</w:t>
      </w:r>
      <w:r>
        <w:rPr>
          <w:b/>
        </w:rPr>
        <w:t xml:space="preserve"> </w:t>
      </w:r>
      <w:r w:rsidRPr="007B7BCD">
        <w:rPr>
          <w:b/>
        </w:rPr>
        <w:t>Beroepsprocedure vergunningsaanvraag bouw nieuwe installatie</w:t>
      </w:r>
      <w:r>
        <w:rPr>
          <w:b/>
        </w:rPr>
        <w:t xml:space="preserve"> - beslissing:</w:t>
      </w:r>
    </w:p>
    <w:p w:rsidR="004379C1" w:rsidRDefault="004379C1"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lastRenderedPageBreak/>
        <w:t>De Raad van Bestuur beslist eenparig beroep aan te tekenen tegen de beslissing van de Vlaamse Minister Koen Van den Heuvel houdende de weigering van de omgevingsvergunning van de nieuwe installatie.</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2.5</w:t>
      </w:r>
      <w:r>
        <w:rPr>
          <w:b/>
        </w:rPr>
        <w:t xml:space="preserve"> </w:t>
      </w:r>
      <w:r w:rsidRPr="007B7BCD">
        <w:rPr>
          <w:b/>
        </w:rPr>
        <w:t>Aanstelling advocaten beroepsprocedure vergunningsaanvraag bouw nieuwe installatie</w:t>
      </w:r>
      <w:r>
        <w:rPr>
          <w:b/>
        </w:rPr>
        <w:t xml:space="preserve"> - beslissing:</w:t>
      </w:r>
    </w:p>
    <w:p w:rsidR="004379C1" w:rsidRDefault="004379C1"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opdracht te geven aan:</w:t>
      </w:r>
    </w:p>
    <w:p w:rsidR="004379C1" w:rsidRDefault="00EB155C">
      <w:pPr>
        <w:pStyle w:val="Normal1"/>
        <w:numPr>
          <w:ilvl w:val="0"/>
          <w:numId w:val="10"/>
        </w:numPr>
      </w:pPr>
      <w:r>
        <w:t>Meester Patrick Van der Straten, advocaat Mechelsesteenweg 112, Antwerpen</w:t>
      </w:r>
    </w:p>
    <w:p w:rsidR="004379C1" w:rsidRDefault="00EB155C">
      <w:pPr>
        <w:pStyle w:val="Normal1"/>
        <w:numPr>
          <w:ilvl w:val="0"/>
          <w:numId w:val="10"/>
        </w:numPr>
      </w:pPr>
      <w:r>
        <w:t>Meester Jo Van Lommel, advocaat, Mechelsesteenweg 27, Antwerpen</w:t>
      </w:r>
    </w:p>
    <w:p w:rsidR="004379C1" w:rsidRDefault="00EB155C">
      <w:pPr>
        <w:pStyle w:val="Normal1"/>
      </w:pPr>
      <w:r>
        <w:t xml:space="preserve">om het nodige te doen om de belangen van ISVAG te behartigen in de te voeren procedure voor de Raad van Vergunningsbetwistingen. </w:t>
      </w:r>
    </w:p>
    <w:p w:rsidR="004379C1" w:rsidRDefault="004379C1" w:rsidP="00A552D0">
      <w:pPr>
        <w:pStyle w:val="Normal1"/>
      </w:pPr>
    </w:p>
    <w:p w:rsidR="00083162" w:rsidRPr="007B7BCD" w:rsidRDefault="00EB155C" w:rsidP="00083162">
      <w:pPr>
        <w:pStyle w:val="Normal1"/>
        <w:tabs>
          <w:tab w:val="left" w:pos="567"/>
        </w:tabs>
        <w:rPr>
          <w:b/>
        </w:rPr>
      </w:pPr>
      <w:r>
        <w:rPr>
          <w:b/>
        </w:rPr>
        <w:t>3. Financiën.</w:t>
      </w:r>
      <w:r>
        <w:rPr>
          <w:b/>
        </w:rPr>
        <w:br/>
      </w:r>
      <w:r w:rsidRPr="007B7BCD">
        <w:rPr>
          <w:b/>
        </w:rPr>
        <w:t>3.1</w:t>
      </w:r>
      <w:r>
        <w:rPr>
          <w:b/>
        </w:rPr>
        <w:t xml:space="preserve"> </w:t>
      </w:r>
      <w:r w:rsidRPr="007B7BCD">
        <w:rPr>
          <w:b/>
        </w:rPr>
        <w:t>Ontwerp financieel jaarverslag en jaarrekening</w:t>
      </w:r>
      <w:r>
        <w:rPr>
          <w:b/>
        </w:rPr>
        <w:t xml:space="preserve"> - beslissing:</w:t>
      </w:r>
    </w:p>
    <w:p w:rsidR="004379C1" w:rsidRPr="00F73684" w:rsidRDefault="004379C1" w:rsidP="00D56CDB">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om het ontwerp van de jaarrekening en bijhorend financieel jaarverslag 2018 goed te keuren.</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3.2</w:t>
      </w:r>
      <w:r>
        <w:rPr>
          <w:b/>
        </w:rPr>
        <w:t xml:space="preserve"> </w:t>
      </w:r>
      <w:r w:rsidRPr="007B7BCD">
        <w:rPr>
          <w:b/>
        </w:rPr>
        <w:t>Aanpassing waarderingsregel</w:t>
      </w:r>
      <w:r>
        <w:rPr>
          <w:b/>
        </w:rPr>
        <w:t xml:space="preserve"> - beslissing:</w:t>
      </w:r>
    </w:p>
    <w:p w:rsidR="004379C1" w:rsidRDefault="004379C1"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om alle investeringen met betrekking tot de bestaande installatie af te schrijven tegen 31 december 2025.</w:t>
      </w:r>
    </w:p>
    <w:p w:rsidR="004379C1" w:rsidRDefault="004379C1" w:rsidP="00A552D0">
      <w:pPr>
        <w:pStyle w:val="Normal1"/>
      </w:pPr>
    </w:p>
    <w:p w:rsidR="00083162" w:rsidRPr="007B7BCD" w:rsidRDefault="00EB155C" w:rsidP="00083162">
      <w:pPr>
        <w:pStyle w:val="Normal1"/>
        <w:tabs>
          <w:tab w:val="left" w:pos="567"/>
        </w:tabs>
        <w:rPr>
          <w:b/>
        </w:rPr>
      </w:pPr>
      <w:r>
        <w:rPr>
          <w:b/>
        </w:rPr>
        <w:t>7. Communicatie.</w:t>
      </w:r>
      <w:r>
        <w:rPr>
          <w:b/>
        </w:rPr>
        <w:br/>
      </w:r>
      <w:r w:rsidRPr="007B7BCD">
        <w:rPr>
          <w:b/>
        </w:rPr>
        <w:t>7.1</w:t>
      </w:r>
      <w:r>
        <w:rPr>
          <w:b/>
        </w:rPr>
        <w:t xml:space="preserve"> </w:t>
      </w:r>
      <w:r w:rsidRPr="007B7BCD">
        <w:rPr>
          <w:b/>
        </w:rPr>
        <w:t>Sponsoring Ubuntu festival op 14 en 15 september 2019</w:t>
      </w:r>
      <w:r>
        <w:rPr>
          <w:b/>
        </w:rPr>
        <w:t xml:space="preserve"> - beslissing:</w:t>
      </w:r>
    </w:p>
    <w:p w:rsidR="00083162" w:rsidRDefault="00751227"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om het Ubuntu festival 2019 te Boom op 14 en 15 september te sponsoren.</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7.2</w:t>
      </w:r>
      <w:r>
        <w:rPr>
          <w:b/>
        </w:rPr>
        <w:t xml:space="preserve"> </w:t>
      </w:r>
      <w:r w:rsidRPr="007B7BCD">
        <w:rPr>
          <w:b/>
        </w:rPr>
        <w:t>Technisch en niet-technisch rapport 2018</w:t>
      </w:r>
      <w:r>
        <w:rPr>
          <w:b/>
        </w:rPr>
        <w:t xml:space="preserve"> - beslissing:</w:t>
      </w:r>
    </w:p>
    <w:p w:rsidR="004379C1" w:rsidRPr="00F73684" w:rsidRDefault="004379C1" w:rsidP="00D56CDB">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 xml:space="preserve">De Raad van Bestuur hecht eenparig zijn goedkeuring aan het Technisch en Niet-technisch rapport 2018, opgemaakt door </w:t>
      </w:r>
      <w:r w:rsidR="00116F64">
        <w:t>het</w:t>
      </w:r>
      <w:r>
        <w:t xml:space="preserve"> afdelingshoofd productie en onderhoud. </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7.3</w:t>
      </w:r>
      <w:r>
        <w:rPr>
          <w:b/>
        </w:rPr>
        <w:t xml:space="preserve"> </w:t>
      </w:r>
      <w:r w:rsidRPr="007B7BCD">
        <w:rPr>
          <w:b/>
        </w:rPr>
        <w:t xml:space="preserve">Ere secretaris ISVAG </w:t>
      </w:r>
      <w:r>
        <w:rPr>
          <w:b/>
        </w:rPr>
        <w:t>- beslissing:</w:t>
      </w:r>
    </w:p>
    <w:p w:rsidR="00083162" w:rsidRDefault="00751227"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 xml:space="preserve">De Raad van Bestuur beslist eenparig aan </w:t>
      </w:r>
      <w:r w:rsidR="008E2C4E">
        <w:t>zijn secretaris</w:t>
      </w:r>
      <w:r>
        <w:t xml:space="preserve"> de titel van ere-secretaris toe te kennen.</w:t>
      </w:r>
    </w:p>
    <w:p w:rsidR="004379C1" w:rsidRDefault="004379C1" w:rsidP="00A552D0">
      <w:pPr>
        <w:pStyle w:val="Normal1"/>
      </w:pPr>
    </w:p>
    <w:p w:rsidR="00083162" w:rsidRPr="00CA54C6" w:rsidRDefault="00EB155C" w:rsidP="00083162">
      <w:pPr>
        <w:pStyle w:val="Normal1"/>
        <w:tabs>
          <w:tab w:val="left" w:pos="567"/>
        </w:tabs>
        <w:rPr>
          <w:b/>
          <w:lang w:val="en-GB"/>
        </w:rPr>
      </w:pPr>
      <w:r w:rsidRPr="00CA54C6">
        <w:rPr>
          <w:b/>
          <w:lang w:val="en-GB"/>
        </w:rPr>
        <w:t xml:space="preserve">7.4 Sponsoring ISWA Young Professionals Group - </w:t>
      </w:r>
      <w:proofErr w:type="spellStart"/>
      <w:r w:rsidRPr="00CA54C6">
        <w:rPr>
          <w:b/>
          <w:lang w:val="en-GB"/>
        </w:rPr>
        <w:t>beslissing</w:t>
      </w:r>
      <w:proofErr w:type="spellEnd"/>
      <w:r w:rsidRPr="00CA54C6">
        <w:rPr>
          <w:b/>
          <w:lang w:val="en-GB"/>
        </w:rPr>
        <w:t>:</w:t>
      </w:r>
    </w:p>
    <w:p w:rsidR="004379C1" w:rsidRPr="00116F64" w:rsidRDefault="004379C1" w:rsidP="00D56CDB">
      <w:pPr>
        <w:pStyle w:val="Normal1"/>
        <w:rPr>
          <w:lang w:val="en-GB"/>
        </w:rPr>
      </w:pPr>
    </w:p>
    <w:p w:rsidR="00083162" w:rsidRPr="0075492B" w:rsidRDefault="00EB155C" w:rsidP="00083162">
      <w:pPr>
        <w:pStyle w:val="Normal1"/>
        <w:rPr>
          <w:u w:val="single"/>
        </w:rPr>
      </w:pPr>
      <w:r w:rsidRPr="0075492B">
        <w:rPr>
          <w:u w:val="single"/>
        </w:rPr>
        <w:t>Besluit</w:t>
      </w:r>
    </w:p>
    <w:p w:rsidR="004379C1" w:rsidRDefault="00EB155C">
      <w:pPr>
        <w:pStyle w:val="Normal1"/>
      </w:pPr>
      <w:r>
        <w:lastRenderedPageBreak/>
        <w:t>De Raad van Bestuur beslist eenparig om de werking van de ISWA Young Professionals Groep te sponsoren</w:t>
      </w:r>
      <w:bookmarkStart w:id="0" w:name="_GoBack"/>
      <w:bookmarkEnd w:id="0"/>
      <w:r>
        <w:t>.</w:t>
      </w:r>
    </w:p>
    <w:p w:rsidR="004379C1" w:rsidRDefault="004379C1" w:rsidP="00A552D0">
      <w:pPr>
        <w:pStyle w:val="Normal1"/>
      </w:pPr>
    </w:p>
    <w:p w:rsidR="00083162" w:rsidRPr="007B7BCD" w:rsidRDefault="00EB155C" w:rsidP="00083162">
      <w:pPr>
        <w:pStyle w:val="Normal1"/>
        <w:tabs>
          <w:tab w:val="left" w:pos="567"/>
        </w:tabs>
        <w:rPr>
          <w:b/>
        </w:rPr>
      </w:pPr>
      <w:r w:rsidRPr="007B7BCD">
        <w:rPr>
          <w:b/>
        </w:rPr>
        <w:t>7.5</w:t>
      </w:r>
      <w:r>
        <w:rPr>
          <w:b/>
        </w:rPr>
        <w:t xml:space="preserve"> </w:t>
      </w:r>
      <w:r w:rsidRPr="007B7BCD">
        <w:rPr>
          <w:b/>
        </w:rPr>
        <w:t>Goedkeuring verslag huidige vergadering</w:t>
      </w:r>
      <w:r>
        <w:rPr>
          <w:b/>
        </w:rPr>
        <w:t xml:space="preserve"> - beslissing:</w:t>
      </w:r>
    </w:p>
    <w:p w:rsidR="004379C1" w:rsidRDefault="004379C1" w:rsidP="00083162">
      <w:pPr>
        <w:pStyle w:val="Normal1"/>
      </w:pPr>
    </w:p>
    <w:p w:rsidR="00083162" w:rsidRPr="0075492B" w:rsidRDefault="00EB155C" w:rsidP="00083162">
      <w:pPr>
        <w:pStyle w:val="Normal1"/>
        <w:rPr>
          <w:u w:val="single"/>
        </w:rPr>
      </w:pPr>
      <w:r w:rsidRPr="0075492B">
        <w:rPr>
          <w:u w:val="single"/>
        </w:rPr>
        <w:t>Besluit</w:t>
      </w:r>
    </w:p>
    <w:p w:rsidR="004379C1" w:rsidRDefault="00EB155C">
      <w:pPr>
        <w:pStyle w:val="Normal1"/>
      </w:pPr>
      <w:r>
        <w:t>De Raad van Bestuur beslist eenparig het verslag van de huidige vergadering van 21 maart goed te keuren.</w:t>
      </w:r>
    </w:p>
    <w:p w:rsidR="009147AD" w:rsidRPr="009147AD" w:rsidRDefault="00751227" w:rsidP="009147AD">
      <w:pPr>
        <w:pStyle w:val="Normal1"/>
      </w:pPr>
    </w:p>
    <w:sectPr w:rsidR="009147AD" w:rsidRPr="009147AD" w:rsidSect="00123191">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88" w:rsidRDefault="00EB155C">
      <w:pPr>
        <w:spacing w:after="0"/>
      </w:pPr>
      <w:r>
        <w:separator/>
      </w:r>
    </w:p>
  </w:endnote>
  <w:endnote w:type="continuationSeparator" w:id="0">
    <w:p w:rsidR="00614988" w:rsidRDefault="00EB15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Default="00EB155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23191" w:rsidRDefault="00751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107433"/>
      <w:docPartObj>
        <w:docPartGallery w:val="Page Numbers (Bottom of Page)"/>
        <w:docPartUnique/>
      </w:docPartObj>
    </w:sdtPr>
    <w:sdtEndPr/>
    <w:sdtContent>
      <w:p w:rsidR="00E01B00" w:rsidRDefault="00EB155C" w:rsidP="00E01B00">
        <w:pPr>
          <w:pStyle w:val="Voettekst"/>
          <w:keepLines w:val="0"/>
          <w:pBdr>
            <w:top w:val="none" w:sz="0" w:space="0" w:color="auto"/>
          </w:pBdr>
          <w:spacing w:before="0"/>
          <w:jc w:val="right"/>
        </w:pPr>
        <w:r>
          <w:fldChar w:fldCharType="begin"/>
        </w:r>
        <w:r>
          <w:instrText>PAGE   \* MERGEFORMAT</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0E7D61" w:rsidRDefault="00751227" w:rsidP="0012319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88" w:rsidRDefault="00EB155C">
      <w:pPr>
        <w:spacing w:after="0"/>
      </w:pPr>
      <w:r>
        <w:separator/>
      </w:r>
    </w:p>
  </w:footnote>
  <w:footnote w:type="continuationSeparator" w:id="0">
    <w:p w:rsidR="00614988" w:rsidRDefault="00EB15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E01B00" w:rsidRDefault="00751227" w:rsidP="00E01B00">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1C16ED80">
      <w:start w:val="1"/>
      <w:numFmt w:val="decimal"/>
      <w:lvlText w:val="%1."/>
      <w:lvlJc w:val="left"/>
      <w:pPr>
        <w:ind w:left="866" w:hanging="360"/>
      </w:pPr>
    </w:lvl>
    <w:lvl w:ilvl="1" w:tplc="0F8CF2B8" w:tentative="1">
      <w:start w:val="1"/>
      <w:numFmt w:val="lowerLetter"/>
      <w:lvlText w:val="%2."/>
      <w:lvlJc w:val="left"/>
      <w:pPr>
        <w:ind w:left="1586" w:hanging="360"/>
      </w:pPr>
    </w:lvl>
    <w:lvl w:ilvl="2" w:tplc="27C644B8" w:tentative="1">
      <w:start w:val="1"/>
      <w:numFmt w:val="lowerRoman"/>
      <w:lvlText w:val="%3."/>
      <w:lvlJc w:val="right"/>
      <w:pPr>
        <w:ind w:left="2306" w:hanging="180"/>
      </w:pPr>
    </w:lvl>
    <w:lvl w:ilvl="3" w:tplc="C5F4AA46" w:tentative="1">
      <w:start w:val="1"/>
      <w:numFmt w:val="decimal"/>
      <w:lvlText w:val="%4."/>
      <w:lvlJc w:val="left"/>
      <w:pPr>
        <w:ind w:left="3026" w:hanging="360"/>
      </w:pPr>
    </w:lvl>
    <w:lvl w:ilvl="4" w:tplc="BECAE53C" w:tentative="1">
      <w:start w:val="1"/>
      <w:numFmt w:val="lowerLetter"/>
      <w:lvlText w:val="%5."/>
      <w:lvlJc w:val="left"/>
      <w:pPr>
        <w:ind w:left="3746" w:hanging="360"/>
      </w:pPr>
    </w:lvl>
    <w:lvl w:ilvl="5" w:tplc="B832C454" w:tentative="1">
      <w:start w:val="1"/>
      <w:numFmt w:val="lowerRoman"/>
      <w:lvlText w:val="%6."/>
      <w:lvlJc w:val="right"/>
      <w:pPr>
        <w:ind w:left="4466" w:hanging="180"/>
      </w:pPr>
    </w:lvl>
    <w:lvl w:ilvl="6" w:tplc="46D47F70" w:tentative="1">
      <w:start w:val="1"/>
      <w:numFmt w:val="decimal"/>
      <w:lvlText w:val="%7."/>
      <w:lvlJc w:val="left"/>
      <w:pPr>
        <w:ind w:left="5186" w:hanging="360"/>
      </w:pPr>
    </w:lvl>
    <w:lvl w:ilvl="7" w:tplc="7F0EC646" w:tentative="1">
      <w:start w:val="1"/>
      <w:numFmt w:val="lowerLetter"/>
      <w:lvlText w:val="%8."/>
      <w:lvlJc w:val="left"/>
      <w:pPr>
        <w:ind w:left="5906" w:hanging="360"/>
      </w:pPr>
    </w:lvl>
    <w:lvl w:ilvl="8" w:tplc="FAD67726"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040A5FD6">
      <w:start w:val="1"/>
      <w:numFmt w:val="decimal"/>
      <w:lvlText w:val="%1."/>
      <w:lvlJc w:val="left"/>
      <w:pPr>
        <w:ind w:left="720" w:hanging="360"/>
      </w:pPr>
    </w:lvl>
    <w:lvl w:ilvl="1" w:tplc="0C2C5A16" w:tentative="1">
      <w:start w:val="1"/>
      <w:numFmt w:val="lowerLetter"/>
      <w:lvlText w:val="%2."/>
      <w:lvlJc w:val="left"/>
      <w:pPr>
        <w:ind w:left="1440" w:hanging="360"/>
      </w:pPr>
    </w:lvl>
    <w:lvl w:ilvl="2" w:tplc="588A0E50" w:tentative="1">
      <w:start w:val="1"/>
      <w:numFmt w:val="lowerRoman"/>
      <w:lvlText w:val="%3."/>
      <w:lvlJc w:val="right"/>
      <w:pPr>
        <w:ind w:left="2160" w:hanging="180"/>
      </w:pPr>
    </w:lvl>
    <w:lvl w:ilvl="3" w:tplc="59E63AC4" w:tentative="1">
      <w:start w:val="1"/>
      <w:numFmt w:val="decimal"/>
      <w:lvlText w:val="%4."/>
      <w:lvlJc w:val="left"/>
      <w:pPr>
        <w:ind w:left="2880" w:hanging="360"/>
      </w:pPr>
    </w:lvl>
    <w:lvl w:ilvl="4" w:tplc="CF1627C0" w:tentative="1">
      <w:start w:val="1"/>
      <w:numFmt w:val="lowerLetter"/>
      <w:lvlText w:val="%5."/>
      <w:lvlJc w:val="left"/>
      <w:pPr>
        <w:ind w:left="3600" w:hanging="360"/>
      </w:pPr>
    </w:lvl>
    <w:lvl w:ilvl="5" w:tplc="3B360F00" w:tentative="1">
      <w:start w:val="1"/>
      <w:numFmt w:val="lowerRoman"/>
      <w:lvlText w:val="%6."/>
      <w:lvlJc w:val="right"/>
      <w:pPr>
        <w:ind w:left="4320" w:hanging="180"/>
      </w:pPr>
    </w:lvl>
    <w:lvl w:ilvl="6" w:tplc="D4AC8C96" w:tentative="1">
      <w:start w:val="1"/>
      <w:numFmt w:val="decimal"/>
      <w:lvlText w:val="%7."/>
      <w:lvlJc w:val="left"/>
      <w:pPr>
        <w:ind w:left="5040" w:hanging="360"/>
      </w:pPr>
    </w:lvl>
    <w:lvl w:ilvl="7" w:tplc="E006CAE8" w:tentative="1">
      <w:start w:val="1"/>
      <w:numFmt w:val="lowerLetter"/>
      <w:lvlText w:val="%8."/>
      <w:lvlJc w:val="left"/>
      <w:pPr>
        <w:ind w:left="5760" w:hanging="360"/>
      </w:pPr>
    </w:lvl>
    <w:lvl w:ilvl="8" w:tplc="B7AE1258"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360" w:hanging="360"/>
      </w:pPr>
      <w:rPr>
        <w:rFonts w:ascii="Century Gothic" w:eastAsia="Century Gothic" w:hAnsi="Century Gothic" w:cs="Century Gothic"/>
        <w:sz w:val="22"/>
        <w:szCs w:val="22"/>
      </w:rPr>
    </w:lvl>
    <w:lvl w:ilvl="1">
      <w:start w:val="1"/>
      <w:numFmt w:val="bullet"/>
      <w:lvlText w:val="◯"/>
      <w:lvlJc w:val="left"/>
      <w:pPr>
        <w:ind w:left="720" w:hanging="360"/>
      </w:pPr>
      <w:rPr>
        <w:rFonts w:ascii="/SilverlightCustomFont;componen" w:hAnsi="/SilverlightCustomFont;componen" w:cs="/SilverlightCustomFont;componen"/>
        <w:sz w:val="22"/>
        <w:szCs w:val="22"/>
      </w:rPr>
    </w:lvl>
    <w:lvl w:ilvl="2">
      <w:start w:val="1"/>
      <w:numFmt w:val="bullet"/>
      <w:lvlText w:val="◾"/>
      <w:lvlJc w:val="left"/>
      <w:pPr>
        <w:ind w:left="1080" w:hanging="360"/>
      </w:pPr>
      <w:rPr>
        <w:rFonts w:ascii="/SilverlightCustomFont;componen" w:hAnsi="/SilverlightCustomFont;componen" w:cs="/SilverlightCustomFont;componen"/>
        <w:sz w:val="22"/>
        <w:szCs w:val="22"/>
      </w:rPr>
    </w:lvl>
    <w:lvl w:ilvl="3">
      <w:start w:val="1"/>
      <w:numFmt w:val="bullet"/>
      <w:lvlText w:val="●"/>
      <w:lvlJc w:val="left"/>
      <w:pPr>
        <w:ind w:left="1440" w:hanging="360"/>
      </w:pPr>
      <w:rPr>
        <w:rFonts w:ascii="/SilverlightCustomFont;componen" w:hAnsi="/SilverlightCustomFont;componen" w:cs="/SilverlightCustomFont;componen"/>
        <w:sz w:val="22"/>
        <w:szCs w:val="22"/>
      </w:rPr>
    </w:lvl>
    <w:lvl w:ilvl="4">
      <w:start w:val="1"/>
      <w:numFmt w:val="bullet"/>
      <w:lvlText w:val="◯"/>
      <w:lvlJc w:val="left"/>
      <w:pPr>
        <w:ind w:left="1800" w:hanging="360"/>
      </w:pPr>
      <w:rPr>
        <w:rFonts w:ascii="/SilverlightCustomFont;componen" w:hAnsi="/SilverlightCustomFont;componen" w:cs="/SilverlightCustomFont;componen"/>
        <w:sz w:val="22"/>
        <w:szCs w:val="22"/>
      </w:rPr>
    </w:lvl>
    <w:lvl w:ilvl="5">
      <w:start w:val="1"/>
      <w:numFmt w:val="bullet"/>
      <w:lvlText w:val="◾"/>
      <w:lvlJc w:val="left"/>
      <w:pPr>
        <w:ind w:left="2160" w:hanging="360"/>
      </w:pPr>
      <w:rPr>
        <w:rFonts w:ascii="/SilverlightCustomFont;componen" w:hAnsi="/SilverlightCustomFont;componen" w:cs="/SilverlightCustomFont;componen"/>
        <w:sz w:val="22"/>
        <w:szCs w:val="22"/>
      </w:rPr>
    </w:lvl>
    <w:lvl w:ilvl="6">
      <w:start w:val="1"/>
      <w:numFmt w:val="bullet"/>
      <w:lvlText w:val="●"/>
      <w:lvlJc w:val="left"/>
      <w:pPr>
        <w:ind w:left="2520" w:hanging="360"/>
      </w:pPr>
      <w:rPr>
        <w:rFonts w:ascii="/SilverlightCustomFont;componen" w:hAnsi="/SilverlightCustomFont;componen" w:cs="/SilverlightCustomFont;componen"/>
        <w:sz w:val="22"/>
        <w:szCs w:val="22"/>
      </w:rPr>
    </w:lvl>
    <w:lvl w:ilvl="7">
      <w:start w:val="1"/>
      <w:numFmt w:val="bullet"/>
      <w:lvlText w:val="◯"/>
      <w:lvlJc w:val="left"/>
      <w:pPr>
        <w:ind w:left="2880" w:hanging="360"/>
      </w:pPr>
      <w:rPr>
        <w:rFonts w:ascii="/SilverlightCustomFont;componen" w:hAnsi="/SilverlightCustomFont;componen" w:cs="/SilverlightCustomFont;componen"/>
        <w:sz w:val="22"/>
        <w:szCs w:val="22"/>
      </w:rPr>
    </w:lvl>
    <w:lvl w:ilvl="8">
      <w:start w:val="1"/>
      <w:numFmt w:val="bullet"/>
      <w:lvlText w:val="◾"/>
      <w:lvlJc w:val="left"/>
      <w:pPr>
        <w:ind w:left="324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abstractNum w:abstractNumId="7" w15:restartNumberingAfterBreak="0">
    <w:nsid w:val="6E353E30"/>
    <w:multiLevelType w:val="multilevel"/>
    <w:tmpl w:val="00000000"/>
    <w:numStyleLink w:val="BulletList"/>
  </w:abstractNum>
  <w:abstractNum w:abstractNumId="8" w15:restartNumberingAfterBreak="0">
    <w:nsid w:val="6E353E31"/>
    <w:multiLevelType w:val="multilevel"/>
    <w:tmpl w:val="00000000"/>
    <w:numStyleLink w:val="BulletList"/>
  </w:abstractNum>
  <w:abstractNum w:abstractNumId="9" w15:restartNumberingAfterBreak="0">
    <w:nsid w:val="6E353E32"/>
    <w:multiLevelType w:val="multilevel"/>
    <w:tmpl w:val="00000000"/>
    <w:numStyleLink w:val="BulletList"/>
  </w:abstractNum>
  <w:abstractNum w:abstractNumId="10" w15:restartNumberingAfterBreak="0">
    <w:nsid w:val="6E353E33"/>
    <w:multiLevelType w:val="multilevel"/>
    <w:tmpl w:val="00000000"/>
    <w:numStyleLink w:val="BulletList"/>
  </w:abstractNum>
  <w:abstractNum w:abstractNumId="11" w15:restartNumberingAfterBreak="0">
    <w:nsid w:val="6E353E34"/>
    <w:multiLevelType w:val="multilevel"/>
    <w:tmpl w:val="00000000"/>
    <w:numStyleLink w:val="BulletList"/>
  </w:abstractNum>
  <w:abstractNum w:abstractNumId="12" w15:restartNumberingAfterBreak="0">
    <w:nsid w:val="6E353E35"/>
    <w:multiLevelType w:val="multilevel"/>
    <w:tmpl w:val="00000000"/>
    <w:numStyleLink w:val="BulletList"/>
  </w:abstractNum>
  <w:abstractNum w:abstractNumId="13" w15:restartNumberingAfterBreak="0">
    <w:nsid w:val="6E353E36"/>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C1"/>
    <w:rsid w:val="00116F64"/>
    <w:rsid w:val="004379C1"/>
    <w:rsid w:val="00614988"/>
    <w:rsid w:val="00751227"/>
    <w:rsid w:val="008E2C4E"/>
    <w:rsid w:val="00CA54C6"/>
    <w:rsid w:val="00EB155C"/>
    <w:rsid w:val="00FC2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661D"/>
  <w15:docId w15:val="{41703675-1FF8-4FAD-92FD-6C3A44C7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paragraph" w:customStyle="1" w:styleId="SubTitel1">
    <w:name w:val="SubTitel_1"/>
    <w:basedOn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1DE6-156C-48B0-B322-59D014D5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6</cp:revision>
  <cp:lastPrinted>2015-12-09T14:34:00Z</cp:lastPrinted>
  <dcterms:created xsi:type="dcterms:W3CDTF">2019-03-29T10:42:00Z</dcterms:created>
  <dcterms:modified xsi:type="dcterms:W3CDTF">2019-03-29T11:06:00Z</dcterms:modified>
  <cp:category>sjablonen</cp:category>
</cp:coreProperties>
</file>