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120478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120478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 xml:space="preserve">VERSLAG </w:t>
      </w:r>
      <w:bookmarkStart w:id="0" w:name="_GoBack"/>
      <w:bookmarkEnd w:id="0"/>
      <w:r>
        <w:rPr>
          <w:b/>
          <w:sz w:val="32"/>
          <w:lang w:val="nl-BE"/>
        </w:rPr>
        <w:t>VERGADERING RAAD VAN BESTUUR</w:t>
      </w:r>
    </w:p>
    <w:p w:rsidR="001F1829" w:rsidRDefault="00F155C8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120478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VRIJDAG 23 maart 2018</w:t>
      </w:r>
    </w:p>
    <w:p w:rsidR="001F1829" w:rsidRDefault="00F155C8" w:rsidP="001F1829">
      <w:pPr>
        <w:rPr>
          <w:sz w:val="2"/>
          <w:szCs w:val="2"/>
          <w:lang w:val="nl-BE"/>
        </w:rPr>
      </w:pPr>
    </w:p>
    <w:p w:rsidR="00F67236" w:rsidRPr="00D05C6D" w:rsidRDefault="00120478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7233A3" w:rsidRPr="00D05C6D" w:rsidRDefault="00120478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Kristof Bossuyt, 1ste ondervoorzitter; Maarten De Bock, 2de ondervoorzitter; Kristel Moulaert, directeur; Daan Ongkowidjojo (POM Antwerpen), gastspreker; François Boddaert, Davina De Herdt, Alex Goethals, Dirk Rochtus, Kris Van Hoeck en Dirk Vermant, raadsleden; Peter Hoefman en Tom Bridts, waarnemende raadsleden; Geert Van der Borght, waarnemend secretaris; </w:t>
      </w:r>
    </w:p>
    <w:p w:rsidR="00101EFC" w:rsidRPr="00D05C6D" w:rsidRDefault="00F155C8" w:rsidP="00101EFC">
      <w:pPr>
        <w:pStyle w:val="Normal1"/>
        <w:rPr>
          <w:rFonts w:cs="Arial"/>
          <w:szCs w:val="22"/>
        </w:rPr>
      </w:pPr>
    </w:p>
    <w:p w:rsidR="00101EFC" w:rsidRPr="00D05C6D" w:rsidRDefault="00120478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7233A3" w:rsidRPr="00D05C6D" w:rsidRDefault="00120478" w:rsidP="00101EFC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Sven Cools en Walter Duré, waarnemende raadsleden; Jan Verbert, secretaris; </w:t>
      </w:r>
      <w:r w:rsidRPr="00D05C6D">
        <w:rPr>
          <w:szCs w:val="22"/>
        </w:rPr>
        <w:t>Hans Ides, raadslid (Volmacht gever)</w:t>
      </w:r>
      <w:r w:rsidRPr="00D05C6D">
        <w:rPr>
          <w:color w:val="002060"/>
          <w:szCs w:val="22"/>
        </w:rPr>
        <w:t xml:space="preserve">, </w:t>
      </w:r>
      <w:r w:rsidRPr="00D05C6D">
        <w:rPr>
          <w:szCs w:val="22"/>
        </w:rPr>
        <w:t>Rob Mennes, raadslid (Volmacht gever)</w:t>
      </w:r>
      <w:r w:rsidRPr="00D05C6D">
        <w:rPr>
          <w:color w:val="002060"/>
          <w:szCs w:val="22"/>
        </w:rPr>
        <w:t xml:space="preserve">, </w:t>
      </w:r>
      <w:r w:rsidRPr="00D05C6D">
        <w:rPr>
          <w:szCs w:val="22"/>
        </w:rPr>
        <w:t>Gerald Van Acker, raadslid (Volmacht gever)</w:t>
      </w:r>
      <w:r w:rsidRPr="00D05C6D">
        <w:rPr>
          <w:color w:val="002060"/>
          <w:szCs w:val="22"/>
        </w:rPr>
        <w:t xml:space="preserve">, </w:t>
      </w:r>
      <w:r w:rsidRPr="00D05C6D">
        <w:rPr>
          <w:szCs w:val="22"/>
        </w:rPr>
        <w:t>Gilbert Verstraelen, raadslid (Volmacht gever)</w:t>
      </w:r>
      <w:r w:rsidRPr="00D05C6D">
        <w:rPr>
          <w:color w:val="002060"/>
          <w:szCs w:val="22"/>
        </w:rPr>
        <w:t xml:space="preserve"> en </w:t>
      </w:r>
      <w:r w:rsidRPr="00D05C6D">
        <w:rPr>
          <w:szCs w:val="22"/>
        </w:rPr>
        <w:t>Kathelijne Toen, raadslid (Volmacht gever)</w:t>
      </w:r>
    </w:p>
    <w:p w:rsidR="001F1829" w:rsidRPr="000546CA" w:rsidRDefault="00F155C8" w:rsidP="001F1829">
      <w:pPr>
        <w:pStyle w:val="Geenafstand"/>
        <w:rPr>
          <w:lang w:val="nl-BE"/>
        </w:rPr>
      </w:pPr>
    </w:p>
    <w:p w:rsidR="009147AD" w:rsidRDefault="00120478" w:rsidP="00120478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120478" w:rsidRPr="00120478" w:rsidRDefault="00120478" w:rsidP="00120478">
      <w:pPr>
        <w:pStyle w:val="Geenafstand"/>
        <w:rPr>
          <w:b/>
          <w:u w:val="single"/>
          <w:lang w:val="nl-BE"/>
        </w:rPr>
      </w:pPr>
    </w:p>
    <w:p w:rsidR="00B7561D" w:rsidRDefault="00120478" w:rsidP="00120478">
      <w:pPr>
        <w:pStyle w:val="Normal1"/>
        <w:tabs>
          <w:tab w:val="left" w:pos="567"/>
        </w:tabs>
        <w:rPr>
          <w:b/>
        </w:rPr>
      </w:pPr>
      <w:r>
        <w:rPr>
          <w:b/>
        </w:rPr>
        <w:t>1. Algemeen.</w:t>
      </w:r>
      <w:r>
        <w:rPr>
          <w:b/>
        </w:rPr>
        <w:br/>
      </w: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</w:p>
    <w:p w:rsidR="007233A3" w:rsidRDefault="00120478" w:rsidP="00120478">
      <w:pPr>
        <w:pStyle w:val="Normal1"/>
      </w:pPr>
      <w:r>
        <w:t xml:space="preserve">De Raad van Bestuur geeft zijn goedkeuring aan het verslag van 28 februari 2018. </w:t>
      </w:r>
    </w:p>
    <w:p w:rsidR="007233A3" w:rsidRDefault="007233A3" w:rsidP="00A552D0">
      <w:pPr>
        <w:pStyle w:val="Normal1"/>
      </w:pPr>
    </w:p>
    <w:p w:rsidR="009147AD" w:rsidRPr="007B7BCD" w:rsidRDefault="00120478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Lastvoorwaarden ' Aanleg riolering, wegenis en warmtenet Industriezone Terbekehof fase 2' opgemaakt door Rio-Link</w:t>
      </w:r>
    </w:p>
    <w:p w:rsidR="007233A3" w:rsidRDefault="00120478">
      <w:pPr>
        <w:pStyle w:val="Normal011"/>
        <w:rPr>
          <w:color w:val="000000"/>
        </w:rPr>
      </w:pPr>
      <w:r>
        <w:rPr>
          <w:color w:val="000000"/>
        </w:rPr>
        <w:t>De Raad van Bestuur beslist om in uitvoering van het warmtenet ISVAG de lastvoorwaarden van de overheidsopdracht voor werken 'Aanleg riolering, wegenis en warmtenet Industriezone Terbekehof fase 2', opgemaakt door Rio-Link in samenwerking met de POM Antwerpen, Stad Antwerpen, District Wilrijk en ISVAG, goed te keuren.</w:t>
      </w:r>
    </w:p>
    <w:sectPr w:rsidR="007233A3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66F" w:rsidRDefault="00120478">
      <w:pPr>
        <w:spacing w:after="0"/>
      </w:pPr>
      <w:r>
        <w:separator/>
      </w:r>
    </w:p>
  </w:endnote>
  <w:endnote w:type="continuationSeparator" w:id="0">
    <w:p w:rsidR="00A4266F" w:rsidRDefault="001204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12047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F155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423341"/>
      <w:docPartObj>
        <w:docPartGallery w:val="Page Numbers (Bottom of Page)"/>
        <w:docPartUnique/>
      </w:docPartObj>
    </w:sdtPr>
    <w:sdtEndPr/>
    <w:sdtContent>
      <w:p w:rsidR="001F1829" w:rsidRDefault="00120478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F155C8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66F" w:rsidRDefault="00120478">
      <w:pPr>
        <w:spacing w:after="0"/>
      </w:pPr>
      <w:r>
        <w:separator/>
      </w:r>
    </w:p>
  </w:footnote>
  <w:footnote w:type="continuationSeparator" w:id="0">
    <w:p w:rsidR="00A4266F" w:rsidRDefault="001204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F155C8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D7C658B2">
      <w:start w:val="1"/>
      <w:numFmt w:val="decimal"/>
      <w:lvlText w:val="%1."/>
      <w:lvlJc w:val="left"/>
      <w:pPr>
        <w:ind w:left="866" w:hanging="360"/>
      </w:pPr>
    </w:lvl>
    <w:lvl w:ilvl="1" w:tplc="2620DE42" w:tentative="1">
      <w:start w:val="1"/>
      <w:numFmt w:val="lowerLetter"/>
      <w:lvlText w:val="%2."/>
      <w:lvlJc w:val="left"/>
      <w:pPr>
        <w:ind w:left="1586" w:hanging="360"/>
      </w:pPr>
    </w:lvl>
    <w:lvl w:ilvl="2" w:tplc="4CDADADE" w:tentative="1">
      <w:start w:val="1"/>
      <w:numFmt w:val="lowerRoman"/>
      <w:lvlText w:val="%3."/>
      <w:lvlJc w:val="right"/>
      <w:pPr>
        <w:ind w:left="2306" w:hanging="180"/>
      </w:pPr>
    </w:lvl>
    <w:lvl w:ilvl="3" w:tplc="FD30B4D6" w:tentative="1">
      <w:start w:val="1"/>
      <w:numFmt w:val="decimal"/>
      <w:lvlText w:val="%4."/>
      <w:lvlJc w:val="left"/>
      <w:pPr>
        <w:ind w:left="3026" w:hanging="360"/>
      </w:pPr>
    </w:lvl>
    <w:lvl w:ilvl="4" w:tplc="EFA4FD58" w:tentative="1">
      <w:start w:val="1"/>
      <w:numFmt w:val="lowerLetter"/>
      <w:lvlText w:val="%5."/>
      <w:lvlJc w:val="left"/>
      <w:pPr>
        <w:ind w:left="3746" w:hanging="360"/>
      </w:pPr>
    </w:lvl>
    <w:lvl w:ilvl="5" w:tplc="AF0862C8" w:tentative="1">
      <w:start w:val="1"/>
      <w:numFmt w:val="lowerRoman"/>
      <w:lvlText w:val="%6."/>
      <w:lvlJc w:val="right"/>
      <w:pPr>
        <w:ind w:left="4466" w:hanging="180"/>
      </w:pPr>
    </w:lvl>
    <w:lvl w:ilvl="6" w:tplc="E77E7258" w:tentative="1">
      <w:start w:val="1"/>
      <w:numFmt w:val="decimal"/>
      <w:lvlText w:val="%7."/>
      <w:lvlJc w:val="left"/>
      <w:pPr>
        <w:ind w:left="5186" w:hanging="360"/>
      </w:pPr>
    </w:lvl>
    <w:lvl w:ilvl="7" w:tplc="0310E9C0" w:tentative="1">
      <w:start w:val="1"/>
      <w:numFmt w:val="lowerLetter"/>
      <w:lvlText w:val="%8."/>
      <w:lvlJc w:val="left"/>
      <w:pPr>
        <w:ind w:left="5906" w:hanging="360"/>
      </w:pPr>
    </w:lvl>
    <w:lvl w:ilvl="8" w:tplc="F1FE653C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9AC620B4">
      <w:start w:val="1"/>
      <w:numFmt w:val="decimal"/>
      <w:lvlText w:val="%1."/>
      <w:lvlJc w:val="left"/>
      <w:pPr>
        <w:ind w:left="720" w:hanging="360"/>
      </w:pPr>
    </w:lvl>
    <w:lvl w:ilvl="1" w:tplc="14D0B00C" w:tentative="1">
      <w:start w:val="1"/>
      <w:numFmt w:val="lowerLetter"/>
      <w:lvlText w:val="%2."/>
      <w:lvlJc w:val="left"/>
      <w:pPr>
        <w:ind w:left="1440" w:hanging="360"/>
      </w:pPr>
    </w:lvl>
    <w:lvl w:ilvl="2" w:tplc="52304D48" w:tentative="1">
      <w:start w:val="1"/>
      <w:numFmt w:val="lowerRoman"/>
      <w:lvlText w:val="%3."/>
      <w:lvlJc w:val="right"/>
      <w:pPr>
        <w:ind w:left="2160" w:hanging="180"/>
      </w:pPr>
    </w:lvl>
    <w:lvl w:ilvl="3" w:tplc="3244CFC8" w:tentative="1">
      <w:start w:val="1"/>
      <w:numFmt w:val="decimal"/>
      <w:lvlText w:val="%4."/>
      <w:lvlJc w:val="left"/>
      <w:pPr>
        <w:ind w:left="2880" w:hanging="360"/>
      </w:pPr>
    </w:lvl>
    <w:lvl w:ilvl="4" w:tplc="E6B8D37E" w:tentative="1">
      <w:start w:val="1"/>
      <w:numFmt w:val="lowerLetter"/>
      <w:lvlText w:val="%5."/>
      <w:lvlJc w:val="left"/>
      <w:pPr>
        <w:ind w:left="3600" w:hanging="360"/>
      </w:pPr>
    </w:lvl>
    <w:lvl w:ilvl="5" w:tplc="096E002A" w:tentative="1">
      <w:start w:val="1"/>
      <w:numFmt w:val="lowerRoman"/>
      <w:lvlText w:val="%6."/>
      <w:lvlJc w:val="right"/>
      <w:pPr>
        <w:ind w:left="4320" w:hanging="180"/>
      </w:pPr>
    </w:lvl>
    <w:lvl w:ilvl="6" w:tplc="B9B87F3E" w:tentative="1">
      <w:start w:val="1"/>
      <w:numFmt w:val="decimal"/>
      <w:lvlText w:val="%7."/>
      <w:lvlJc w:val="left"/>
      <w:pPr>
        <w:ind w:left="5040" w:hanging="360"/>
      </w:pPr>
    </w:lvl>
    <w:lvl w:ilvl="7" w:tplc="D37E1E24" w:tentative="1">
      <w:start w:val="1"/>
      <w:numFmt w:val="lowerLetter"/>
      <w:lvlText w:val="%8."/>
      <w:lvlJc w:val="left"/>
      <w:pPr>
        <w:ind w:left="5760" w:hanging="360"/>
      </w:pPr>
    </w:lvl>
    <w:lvl w:ilvl="8" w:tplc="AB1A7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3"/>
    <w:rsid w:val="00120478"/>
    <w:rsid w:val="007233A3"/>
    <w:rsid w:val="00A4266F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33E8F"/>
  <w15:docId w15:val="{4C177734-AEAA-4A29-91F0-2B340944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Normal011">
    <w:name w:val="Normal_0_1_1"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2">
    <w:name w:val="Default Paragraph Font_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536B-17F5-4D15-B450-1C1D3844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3</cp:revision>
  <cp:lastPrinted>2015-12-09T14:34:00Z</cp:lastPrinted>
  <dcterms:created xsi:type="dcterms:W3CDTF">2018-05-15T10:02:00Z</dcterms:created>
  <dcterms:modified xsi:type="dcterms:W3CDTF">2018-05-15T12:06:00Z</dcterms:modified>
  <cp:category>sjablonen</cp:category>
</cp:coreProperties>
</file>